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4F29" w14:textId="388857C3" w:rsidR="00BD65C1" w:rsidRPr="00E867D0" w:rsidRDefault="00BD65C1" w:rsidP="00BD65C1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>3GPP TSG-</w:t>
      </w:r>
      <w:r w:rsidRPr="00E867D0">
        <w:rPr>
          <w:rFonts w:ascii="Arial" w:eastAsia="MS Mincho" w:hAnsi="Arial" w:cs="Arial"/>
          <w:b/>
          <w:bCs/>
        </w:rPr>
        <w:fldChar w:fldCharType="begin"/>
      </w:r>
      <w:r w:rsidRPr="00E867D0">
        <w:rPr>
          <w:rFonts w:ascii="Arial" w:eastAsia="MS Mincho" w:hAnsi="Arial" w:cs="Arial"/>
          <w:b/>
          <w:bCs/>
        </w:rPr>
        <w:instrText xml:space="preserve"> DOCPROPERTY  TSG/WGRef  \* MERGEFORMAT </w:instrText>
      </w:r>
      <w:r w:rsidRPr="00E867D0">
        <w:rPr>
          <w:rFonts w:ascii="Arial" w:eastAsia="MS Mincho" w:hAnsi="Arial" w:cs="Arial"/>
          <w:b/>
          <w:bCs/>
        </w:rPr>
        <w:fldChar w:fldCharType="separate"/>
      </w:r>
      <w:r w:rsidRPr="00E867D0">
        <w:rPr>
          <w:rFonts w:ascii="Arial" w:eastAsia="MS Mincho" w:hAnsi="Arial" w:cs="Arial"/>
          <w:b/>
          <w:bCs/>
        </w:rPr>
        <w:t xml:space="preserve"> RAN WG1</w:t>
      </w:r>
      <w:r w:rsidRPr="00E867D0">
        <w:rPr>
          <w:rFonts w:ascii="Arial" w:eastAsia="MS Mincho" w:hAnsi="Arial" w:cs="Arial"/>
          <w:b/>
          <w:bCs/>
        </w:rPr>
        <w:fldChar w:fldCharType="end"/>
      </w:r>
      <w:r w:rsidRPr="00E867D0">
        <w:rPr>
          <w:rFonts w:ascii="Arial" w:eastAsia="MS Mincho" w:hAnsi="Arial" w:cs="Arial"/>
          <w:b/>
          <w:bCs/>
        </w:rPr>
        <w:t xml:space="preserve"> Meeting #10</w:t>
      </w:r>
      <w:r w:rsidR="004D0AE2">
        <w:rPr>
          <w:rFonts w:ascii="Arial" w:eastAsia="MS Mincho" w:hAnsi="Arial" w:cs="Arial"/>
          <w:b/>
          <w:bCs/>
        </w:rPr>
        <w:t>9</w:t>
      </w:r>
      <w:r w:rsidRPr="00E867D0">
        <w:rPr>
          <w:rFonts w:ascii="Arial" w:eastAsia="MS Mincho" w:hAnsi="Arial" w:cs="Arial"/>
          <w:b/>
          <w:bCs/>
        </w:rPr>
        <w:t>-e                                             R1-</w:t>
      </w:r>
      <w:r w:rsidRPr="00E867D0">
        <w:rPr>
          <w:rFonts w:ascii="Helvetica Neue" w:hAnsi="Helvetica Neue"/>
          <w:color w:val="000000"/>
        </w:rPr>
        <w:t xml:space="preserve"> </w:t>
      </w:r>
      <w:r w:rsidR="007B23AA" w:rsidRPr="007B23AA">
        <w:rPr>
          <w:rFonts w:ascii="Arial" w:eastAsia="MS Mincho" w:hAnsi="Arial" w:cs="Arial"/>
          <w:b/>
          <w:bCs/>
        </w:rPr>
        <w:t>22</w:t>
      </w:r>
      <w:r w:rsidR="00496C33">
        <w:rPr>
          <w:rFonts w:ascii="Arial" w:eastAsia="MS Mincho" w:hAnsi="Arial" w:cs="Arial"/>
          <w:b/>
          <w:bCs/>
        </w:rPr>
        <w:t>042</w:t>
      </w:r>
      <w:r w:rsidR="00C850D0">
        <w:rPr>
          <w:rFonts w:ascii="Arial" w:eastAsia="MS Mincho" w:hAnsi="Arial" w:cs="Arial"/>
          <w:b/>
          <w:bCs/>
        </w:rPr>
        <w:t>42</w:t>
      </w:r>
    </w:p>
    <w:p w14:paraId="60F39722" w14:textId="45F2C880" w:rsidR="00BD65C1" w:rsidRPr="00E867D0" w:rsidRDefault="00BD65C1" w:rsidP="00BD65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E867D0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4D0AE2">
        <w:rPr>
          <w:rFonts w:ascii="Arial" w:eastAsia="MS Mincho" w:hAnsi="Arial" w:cs="Arial"/>
          <w:b/>
          <w:bCs/>
          <w:lang w:val="en-GB" w:eastAsia="ja-JP"/>
        </w:rPr>
        <w:t>May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4D0AE2">
        <w:rPr>
          <w:rFonts w:ascii="Arial" w:eastAsia="MS Mincho" w:hAnsi="Arial" w:cs="Arial"/>
          <w:b/>
          <w:bCs/>
          <w:lang w:val="en-GB" w:eastAsia="ja-JP"/>
        </w:rPr>
        <w:t>9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4D0AE2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– </w:t>
      </w:r>
      <w:r w:rsidR="004D0AE2">
        <w:rPr>
          <w:rFonts w:ascii="Arial" w:eastAsia="MS Mincho" w:hAnsi="Arial" w:cs="Arial"/>
          <w:b/>
          <w:bCs/>
          <w:lang w:val="en-GB" w:eastAsia="ja-JP"/>
        </w:rPr>
        <w:t>20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80EDC41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9C19DB4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Default="00272272" w:rsidP="00272272">
      <w:bookmarkStart w:id="0" w:name="_Hlk58595024"/>
      <w:r>
        <w:t xml:space="preserve">In the SID governing the AI/ML study, an initial set of use cases has been decided on </w:t>
      </w:r>
      <w:r w:rsidR="00ED6338">
        <w:t>for</w:t>
      </w:r>
      <w:r>
        <w:t xml:space="preserve"> p</w:t>
      </w:r>
      <w:r w:rsidRPr="00490D2C">
        <w:t xml:space="preserve">ositioning accuracy enhancements </w:t>
      </w:r>
      <w:r w:rsidR="00ED6338">
        <w:t>in</w:t>
      </w:r>
      <w:r w:rsidRPr="00490D2C">
        <w:t xml:space="preserve"> different scenarios including, e.g., those with heavy NLOS conditions</w:t>
      </w:r>
      <w:r>
        <w:t xml:space="preserve">, </w:t>
      </w:r>
      <w:r w:rsidR="00ED6338">
        <w:t xml:space="preserve">with  the following </w:t>
      </w:r>
      <w:r w:rsidR="00055201">
        <w:t>objective</w:t>
      </w:r>
      <w:r w:rsidR="00ED6338">
        <w:t>:</w:t>
      </w:r>
    </w:p>
    <w:p w14:paraId="6F64F646" w14:textId="77777777" w:rsidR="00ED6338" w:rsidRDefault="00ED6338" w:rsidP="00272272"/>
    <w:p w14:paraId="2ECE7640" w14:textId="1E9AF74A" w:rsidR="00ED6338" w:rsidRPr="00ED6338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4"/>
          <w:lang w:eastAsia="ja-JP"/>
        </w:rPr>
      </w:pPr>
      <w:r w:rsidRPr="00ED6338">
        <w:rPr>
          <w:sz w:val="24"/>
        </w:rPr>
        <w:t>evaluate the performance benefits of AI/ML</w:t>
      </w:r>
      <w:r w:rsidR="00ED6338">
        <w:rPr>
          <w:sz w:val="24"/>
        </w:rPr>
        <w:t>-</w:t>
      </w:r>
      <w:r w:rsidRPr="00ED6338">
        <w:rPr>
          <w:sz w:val="24"/>
        </w:rPr>
        <w:t>based algorithms with a methodology based on statistical models for link and system simulations.</w:t>
      </w:r>
      <w:r w:rsidR="00272272" w:rsidRPr="00ED6338">
        <w:rPr>
          <w:sz w:val="24"/>
        </w:rPr>
        <w:t xml:space="preserve"> </w:t>
      </w:r>
    </w:p>
    <w:p w14:paraId="7D0DE458" w14:textId="77777777" w:rsidR="00ED6338" w:rsidRPr="00ED6338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0544D9A2" w14:textId="419B475F" w:rsidR="004A1F1C" w:rsidRPr="00ED6338" w:rsidRDefault="00C850D0" w:rsidP="00ED6338">
      <w:pPr>
        <w:rPr>
          <w:rFonts w:eastAsia="SimSun"/>
          <w:sz w:val="22"/>
          <w:szCs w:val="22"/>
          <w:lang w:eastAsia="ja-JP"/>
        </w:rPr>
      </w:pPr>
      <w:r w:rsidRPr="00D46443">
        <w:t>In this contribution, we provide our views on evaluation methodolog</w:t>
      </w:r>
      <w:r>
        <w:t>ies and</w:t>
      </w:r>
      <w:r w:rsidRPr="00D46443">
        <w:t xml:space="preserve"> KPI</w:t>
      </w:r>
      <w:r>
        <w:t>s</w:t>
      </w:r>
      <w:r w:rsidRPr="00D46443">
        <w:t xml:space="preserve"> </w:t>
      </w:r>
      <w:r>
        <w:t>on AI/ML for positioning accuracy enhancement</w:t>
      </w:r>
      <w:r w:rsidRPr="00D46443">
        <w:t xml:space="preserve"> and </w:t>
      </w:r>
      <w:r>
        <w:t xml:space="preserve">show some preliminary </w:t>
      </w:r>
      <w:r w:rsidRPr="00D46443">
        <w:t>performance evaluation result</w:t>
      </w:r>
      <w:r>
        <w:t>s.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3448D7BE" w14:textId="1198256D" w:rsidR="0046615D" w:rsidRPr="00FF4442" w:rsidRDefault="00C850D0" w:rsidP="00272272">
      <w:pPr>
        <w:rPr>
          <w:i/>
          <w:iCs/>
          <w:sz w:val="22"/>
          <w:szCs w:val="22"/>
          <w:lang w:val="en-GB"/>
        </w:rPr>
      </w:pPr>
      <w:r w:rsidRPr="004456DC">
        <w:t xml:space="preserve">A common evaluation methodology </w:t>
      </w:r>
      <w:r>
        <w:t xml:space="preserve">is needed to ensure a successful. In this section, we will discuss </w:t>
      </w:r>
      <w:r w:rsidR="00ED6338">
        <w:t xml:space="preserve">key evaluation methodology </w:t>
      </w:r>
      <w:r>
        <w:t>elements such as the dataset generation, the Key Performance Indicators</w:t>
      </w:r>
      <w:r w:rsidR="00ED6338">
        <w:t xml:space="preserve"> (KPIs) or evaluation </w:t>
      </w:r>
      <w:r>
        <w:t xml:space="preserve">metric and the possible </w:t>
      </w:r>
      <w:r w:rsidR="00ED6338">
        <w:t>N</w:t>
      </w:r>
      <w:r>
        <w:t xml:space="preserve">eural </w:t>
      </w:r>
      <w:r w:rsidR="00ED6338">
        <w:t>N</w:t>
      </w:r>
      <w:r>
        <w:t xml:space="preserve">etwork </w:t>
      </w:r>
      <w:r w:rsidR="00ED6338">
        <w:t xml:space="preserve">(NN) </w:t>
      </w:r>
      <w:r>
        <w:t>models to be used in the study.</w:t>
      </w:r>
    </w:p>
    <w:p w14:paraId="5BD784F5" w14:textId="1EFE5DFB" w:rsidR="0046615D" w:rsidRDefault="0046615D" w:rsidP="002D65B1">
      <w:pPr>
        <w:snapToGrid w:val="0"/>
        <w:rPr>
          <w:i/>
          <w:iCs/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1858D39B" w14:textId="464AEC87" w:rsidR="00A51B21" w:rsidRDefault="00A51B21" w:rsidP="00055201">
      <w:r>
        <w:t xml:space="preserve">To demonstrate the efficacy of the method a comparison of AI-based positioning methods and traditional positioning methods should be evaluated in a  heavy NLOS scenario </w:t>
      </w:r>
      <w:r w:rsidR="00ED6338">
        <w:t>(</w:t>
      </w:r>
      <w:r>
        <w:t xml:space="preserve">e.g. </w:t>
      </w:r>
      <w:proofErr w:type="spellStart"/>
      <w:r>
        <w:t>InF</w:t>
      </w:r>
      <w:proofErr w:type="spellEnd"/>
      <w:r>
        <w:t>-DH</w:t>
      </w:r>
      <w:r w:rsidR="00ED6338">
        <w:t xml:space="preserve">). </w:t>
      </w:r>
      <w:r>
        <w:t xml:space="preserve"> </w:t>
      </w:r>
      <w:r w:rsidR="00ED6338">
        <w:t>The relative performance in a light NLOS scenario (e.g. Uma)</w:t>
      </w:r>
      <w:r w:rsidR="00ED6338" w:rsidDel="00ED6338">
        <w:t xml:space="preserve"> </w:t>
      </w:r>
      <w:r w:rsidR="00ED6338">
        <w:t>may also be investigated</w:t>
      </w:r>
      <w:r>
        <w:t xml:space="preserve">. The dataset should be generated by a system level simulator based on current 3GPP simulation methodology. </w:t>
      </w:r>
    </w:p>
    <w:p w14:paraId="71AA92D6" w14:textId="77777777" w:rsidR="00055201" w:rsidRDefault="00055201" w:rsidP="00055201"/>
    <w:p w14:paraId="504CF8FD" w14:textId="768A6521" w:rsidR="00C850D0" w:rsidRDefault="00C850D0" w:rsidP="00055201">
      <w:r>
        <w:t>As this part of the study focuses on positioning, the requirements and scenarios can be based on those defined in 38.857 (study of NR positioning enhancements (Rel-17)</w:t>
      </w:r>
      <w:r w:rsidR="0058410C">
        <w:t xml:space="preserve"> </w:t>
      </w:r>
      <w:r w:rsidR="0058410C">
        <w:fldChar w:fldCharType="begin"/>
      </w:r>
      <w:r w:rsidR="0058410C">
        <w:instrText xml:space="preserve"> REF _Ref101884024 \r \h </w:instrText>
      </w:r>
      <w:r w:rsidR="00055201">
        <w:instrText xml:space="preserve"> \* MERGEFORMAT </w:instrText>
      </w:r>
      <w:r w:rsidR="0058410C">
        <w:fldChar w:fldCharType="separate"/>
      </w:r>
      <w:r w:rsidR="00ED6338">
        <w:t>[2]</w:t>
      </w:r>
      <w:r w:rsidR="0058410C">
        <w:fldChar w:fldCharType="end"/>
      </w:r>
      <w:r>
        <w:t xml:space="preserve"> with the </w:t>
      </w:r>
      <w:r w:rsidR="004329FF">
        <w:t xml:space="preserve">design </w:t>
      </w:r>
      <w:r>
        <w:t>focus on heavy NLOS scenarios</w:t>
      </w:r>
      <w:r w:rsidR="00E43E5D">
        <w:t xml:space="preserve">. </w:t>
      </w:r>
    </w:p>
    <w:p w14:paraId="544479AE" w14:textId="77777777" w:rsidR="00055201" w:rsidRDefault="00055201" w:rsidP="00055201"/>
    <w:p w14:paraId="33F8DC80" w14:textId="36569DCC" w:rsidR="00C850D0" w:rsidRPr="00CD4A18" w:rsidRDefault="0058410C" w:rsidP="00055201">
      <w:r>
        <w:t>Ideally, t</w:t>
      </w:r>
      <w:r w:rsidR="00C850D0">
        <w:t>he</w:t>
      </w:r>
      <w:r w:rsidR="00C850D0" w:rsidRPr="00CD4A18">
        <w:t xml:space="preserve"> Rel-17 target positioning requirements for </w:t>
      </w:r>
      <w:proofErr w:type="spellStart"/>
      <w:r w:rsidR="00C850D0" w:rsidRPr="00CD4A18">
        <w:t>IIoT</w:t>
      </w:r>
      <w:proofErr w:type="spellEnd"/>
      <w:r w:rsidR="00C850D0" w:rsidRPr="00CD4A18">
        <w:t xml:space="preserve"> use cases </w:t>
      </w:r>
      <w:r w:rsidR="00C850D0">
        <w:t xml:space="preserve">defined </w:t>
      </w:r>
      <w:r w:rsidR="00E43E5D">
        <w:t xml:space="preserve">in </w:t>
      </w:r>
      <w:r w:rsidR="00E43E5D">
        <w:fldChar w:fldCharType="begin"/>
      </w:r>
      <w:r w:rsidR="00E43E5D">
        <w:instrText xml:space="preserve"> REF _Ref101884024 \r \h </w:instrText>
      </w:r>
      <w:r w:rsidR="00E43E5D">
        <w:fldChar w:fldCharType="separate"/>
      </w:r>
      <w:r w:rsidR="00E43E5D">
        <w:t>[2]</w:t>
      </w:r>
      <w:r w:rsidR="00E43E5D">
        <w:fldChar w:fldCharType="end"/>
      </w:r>
      <w:r w:rsidR="00E43E5D">
        <w:t xml:space="preserve"> </w:t>
      </w:r>
      <w:r w:rsidR="00C850D0">
        <w:t>can be re-used in the study</w:t>
      </w:r>
      <w:r w:rsidR="00C850D0" w:rsidRPr="00CD4A18">
        <w:t>:</w:t>
      </w:r>
    </w:p>
    <w:p w14:paraId="6D2FE520" w14:textId="795D5DEA" w:rsidR="00C850D0" w:rsidRPr="00055201" w:rsidRDefault="00C850D0" w:rsidP="00055201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055201">
        <w:rPr>
          <w:sz w:val="24"/>
        </w:rPr>
        <w:lastRenderedPageBreak/>
        <w:t xml:space="preserve">Horizontal position accuracy (&lt; 0.2 m) for 90% of UEs </w:t>
      </w:r>
    </w:p>
    <w:p w14:paraId="6175F987" w14:textId="5990039D" w:rsidR="00C850D0" w:rsidRPr="00055201" w:rsidRDefault="00C850D0" w:rsidP="00055201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055201">
        <w:rPr>
          <w:sz w:val="24"/>
        </w:rPr>
        <w:t xml:space="preserve">Vertical position accuracy (&lt; 1 m) for 90% of UEs </w:t>
      </w:r>
    </w:p>
    <w:p w14:paraId="05F2A875" w14:textId="04E7819E" w:rsidR="00C850D0" w:rsidRPr="00055201" w:rsidRDefault="00C850D0" w:rsidP="00055201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055201">
        <w:rPr>
          <w:sz w:val="24"/>
        </w:rPr>
        <w:t xml:space="preserve">End-to-end latency for position estimation of UE (&lt; 100ms, in the order of 10 </w:t>
      </w:r>
      <w:proofErr w:type="spellStart"/>
      <w:r w:rsidRPr="00055201">
        <w:rPr>
          <w:sz w:val="24"/>
        </w:rPr>
        <w:t>ms</w:t>
      </w:r>
      <w:proofErr w:type="spellEnd"/>
      <w:r w:rsidRPr="00055201">
        <w:rPr>
          <w:sz w:val="24"/>
        </w:rPr>
        <w:t xml:space="preserve"> is desired)</w:t>
      </w:r>
    </w:p>
    <w:p w14:paraId="49354002" w14:textId="40644D3C" w:rsidR="00C850D0" w:rsidRPr="00055201" w:rsidRDefault="00C850D0" w:rsidP="00055201">
      <w:pPr>
        <w:pStyle w:val="ListParagraph"/>
        <w:numPr>
          <w:ilvl w:val="0"/>
          <w:numId w:val="9"/>
        </w:numPr>
        <w:ind w:leftChars="0"/>
        <w:rPr>
          <w:sz w:val="24"/>
        </w:rPr>
      </w:pPr>
      <w:r w:rsidRPr="00055201">
        <w:rPr>
          <w:sz w:val="24"/>
        </w:rPr>
        <w:t>Physical layer latency for position estimation of UE (&lt;10ms)</w:t>
      </w:r>
    </w:p>
    <w:p w14:paraId="1AE56CB6" w14:textId="77777777" w:rsidR="00C850D0" w:rsidRDefault="00C850D0" w:rsidP="00C850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E884FBE" w14:textId="2919F317" w:rsidR="00C850D0" w:rsidRPr="00055201" w:rsidRDefault="00C850D0" w:rsidP="00C850D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055201">
        <w:rPr>
          <w:sz w:val="24"/>
          <w:szCs w:val="24"/>
          <w:lang w:val="en-US" w:eastAsia="zh-CN"/>
        </w:rPr>
        <w:t xml:space="preserve">For </w:t>
      </w:r>
      <w:r w:rsidR="0058410C" w:rsidRPr="00055201">
        <w:rPr>
          <w:sz w:val="24"/>
          <w:szCs w:val="24"/>
          <w:lang w:val="en-US" w:eastAsia="zh-CN"/>
        </w:rPr>
        <w:t xml:space="preserve">the </w:t>
      </w:r>
      <w:r w:rsidRPr="00055201">
        <w:rPr>
          <w:sz w:val="24"/>
          <w:szCs w:val="24"/>
          <w:lang w:val="en-US" w:eastAsia="zh-CN"/>
        </w:rPr>
        <w:t>specific use case to study, the Indoor Factory model (</w:t>
      </w:r>
      <w:proofErr w:type="spellStart"/>
      <w:r w:rsidRPr="00055201">
        <w:rPr>
          <w:sz w:val="24"/>
          <w:szCs w:val="24"/>
          <w:lang w:val="en-US" w:eastAsia="zh-CN"/>
        </w:rPr>
        <w:t>InF</w:t>
      </w:r>
      <w:proofErr w:type="spellEnd"/>
      <w:r w:rsidRPr="00055201">
        <w:rPr>
          <w:sz w:val="24"/>
          <w:szCs w:val="24"/>
          <w:lang w:val="en-US" w:eastAsia="zh-CN"/>
        </w:rPr>
        <w:t xml:space="preserve">-DH) for FR1 defined in Table 6.6-1 </w:t>
      </w:r>
      <w:r w:rsidR="00E43E5D">
        <w:rPr>
          <w:sz w:val="24"/>
          <w:szCs w:val="24"/>
          <w:lang w:val="en-US" w:eastAsia="zh-CN"/>
        </w:rPr>
        <w:t xml:space="preserve">of </w:t>
      </w:r>
      <w:r w:rsidR="00E43E5D">
        <w:rPr>
          <w:sz w:val="24"/>
          <w:szCs w:val="24"/>
          <w:lang w:val="en-US" w:eastAsia="zh-CN"/>
        </w:rPr>
        <w:fldChar w:fldCharType="begin"/>
      </w:r>
      <w:r w:rsidR="00E43E5D">
        <w:rPr>
          <w:sz w:val="24"/>
          <w:szCs w:val="24"/>
          <w:lang w:val="en-US" w:eastAsia="zh-CN"/>
        </w:rPr>
        <w:instrText xml:space="preserve"> REF _Ref101884024 \r \h </w:instrText>
      </w:r>
      <w:r w:rsidR="00E43E5D">
        <w:rPr>
          <w:sz w:val="24"/>
          <w:szCs w:val="24"/>
          <w:lang w:val="en-US" w:eastAsia="zh-CN"/>
        </w:rPr>
      </w:r>
      <w:r w:rsidR="00E43E5D">
        <w:rPr>
          <w:sz w:val="24"/>
          <w:szCs w:val="24"/>
          <w:lang w:val="en-US" w:eastAsia="zh-CN"/>
        </w:rPr>
        <w:fldChar w:fldCharType="separate"/>
      </w:r>
      <w:r w:rsidR="00E43E5D">
        <w:rPr>
          <w:sz w:val="24"/>
          <w:szCs w:val="24"/>
          <w:lang w:val="en-US" w:eastAsia="zh-CN"/>
        </w:rPr>
        <w:t>[2]</w:t>
      </w:r>
      <w:r w:rsidR="00E43E5D">
        <w:rPr>
          <w:sz w:val="24"/>
          <w:szCs w:val="24"/>
          <w:lang w:val="en-US" w:eastAsia="zh-CN"/>
        </w:rPr>
        <w:fldChar w:fldCharType="end"/>
      </w:r>
      <w:r w:rsidR="00E43E5D">
        <w:rPr>
          <w:sz w:val="24"/>
          <w:szCs w:val="24"/>
          <w:lang w:val="en-US" w:eastAsia="zh-CN"/>
        </w:rPr>
        <w:t xml:space="preserve"> </w:t>
      </w:r>
      <w:r w:rsidR="0058410C" w:rsidRPr="00055201">
        <w:rPr>
          <w:sz w:val="24"/>
          <w:szCs w:val="24"/>
          <w:lang w:val="en-US" w:eastAsia="zh-CN"/>
        </w:rPr>
        <w:t>should be selected</w:t>
      </w:r>
      <w:r w:rsidR="004329FF" w:rsidRPr="00055201">
        <w:rPr>
          <w:sz w:val="24"/>
          <w:szCs w:val="24"/>
          <w:lang w:val="en-US" w:eastAsia="zh-CN"/>
        </w:rPr>
        <w:t xml:space="preserve"> for the high NLOS scenario</w:t>
      </w:r>
      <w:r w:rsidRPr="00055201">
        <w:rPr>
          <w:sz w:val="24"/>
          <w:szCs w:val="24"/>
          <w:lang w:val="en-US" w:eastAsia="zh-CN"/>
        </w:rPr>
        <w:t xml:space="preserve">. </w:t>
      </w:r>
      <w:r w:rsidR="00E43E5D">
        <w:rPr>
          <w:sz w:val="24"/>
          <w:szCs w:val="24"/>
          <w:lang w:val="en-US" w:eastAsia="zh-CN"/>
        </w:rPr>
        <w:t xml:space="preserve">For the </w:t>
      </w:r>
      <w:proofErr w:type="spellStart"/>
      <w:r w:rsidR="00E43E5D">
        <w:rPr>
          <w:sz w:val="24"/>
          <w:szCs w:val="24"/>
          <w:lang w:val="en-US" w:eastAsia="zh-CN"/>
        </w:rPr>
        <w:t>InF</w:t>
      </w:r>
      <w:proofErr w:type="spellEnd"/>
      <w:r w:rsidR="00E43E5D">
        <w:rPr>
          <w:sz w:val="24"/>
          <w:szCs w:val="24"/>
          <w:lang w:val="en-US" w:eastAsia="zh-CN"/>
        </w:rPr>
        <w:t>-DH scenario, i</w:t>
      </w:r>
      <w:r w:rsidR="0058410C" w:rsidRPr="00055201">
        <w:rPr>
          <w:sz w:val="24"/>
          <w:szCs w:val="24"/>
          <w:lang w:val="en-US" w:eastAsia="zh-CN"/>
        </w:rPr>
        <w:t xml:space="preserve">t is necessary for RAN1 to decide on the specific clutter parameters to use. From the </w:t>
      </w:r>
      <w:r w:rsidR="00E43E5D">
        <w:rPr>
          <w:sz w:val="24"/>
          <w:szCs w:val="24"/>
          <w:lang w:val="en-US" w:eastAsia="zh-CN"/>
        </w:rPr>
        <w:t>reference</w:t>
      </w:r>
      <w:r w:rsidR="0058410C" w:rsidRPr="00055201">
        <w:rPr>
          <w:sz w:val="24"/>
          <w:szCs w:val="24"/>
          <w:lang w:val="en-US" w:eastAsia="zh-CN"/>
        </w:rPr>
        <w:t>, the o</w:t>
      </w:r>
      <w:r w:rsidRPr="00055201">
        <w:rPr>
          <w:sz w:val="24"/>
          <w:szCs w:val="24"/>
          <w:lang w:val="en-US" w:eastAsia="zh-CN"/>
        </w:rPr>
        <w:t xml:space="preserve">ptions for high clutter density </w:t>
      </w:r>
      <w:r w:rsidR="0058410C" w:rsidRPr="00055201">
        <w:rPr>
          <w:sz w:val="24"/>
          <w:szCs w:val="24"/>
          <w:lang w:val="en-US" w:eastAsia="zh-CN"/>
        </w:rPr>
        <w:t>are as follows</w:t>
      </w:r>
      <w:r w:rsidRPr="00055201">
        <w:rPr>
          <w:sz w:val="24"/>
          <w:szCs w:val="24"/>
          <w:lang w:val="en-US" w:eastAsia="zh-CN"/>
        </w:rPr>
        <w:t xml:space="preserve">:  </w:t>
      </w:r>
    </w:p>
    <w:p w14:paraId="7E680CC1" w14:textId="77777777" w:rsidR="00C850D0" w:rsidRPr="00055201" w:rsidRDefault="00C850D0" w:rsidP="002F5A44">
      <w:pPr>
        <w:pStyle w:val="0Maintext"/>
        <w:numPr>
          <w:ilvl w:val="0"/>
          <w:numId w:val="4"/>
        </w:numPr>
        <w:spacing w:after="120"/>
        <w:rPr>
          <w:sz w:val="24"/>
          <w:szCs w:val="24"/>
        </w:rPr>
      </w:pPr>
      <w:r w:rsidRPr="00055201">
        <w:rPr>
          <w:sz w:val="24"/>
          <w:szCs w:val="24"/>
        </w:rPr>
        <w:t>High clutter density:</w:t>
      </w:r>
    </w:p>
    <w:p w14:paraId="78BE3521" w14:textId="37E8CD51" w:rsidR="00C850D0" w:rsidRPr="00055201" w:rsidRDefault="00C850D0" w:rsidP="002F5A44">
      <w:pPr>
        <w:pStyle w:val="0Maintext"/>
        <w:numPr>
          <w:ilvl w:val="1"/>
          <w:numId w:val="4"/>
        </w:numPr>
        <w:spacing w:after="120"/>
        <w:rPr>
          <w:sz w:val="24"/>
          <w:szCs w:val="24"/>
        </w:rPr>
      </w:pPr>
      <w:r w:rsidRPr="00055201">
        <w:rPr>
          <w:sz w:val="24"/>
          <w:szCs w:val="24"/>
        </w:rPr>
        <w:t xml:space="preserve">(Baseline): {40%, 2m, 2m} for fixed UE antenna height and </w:t>
      </w:r>
      <w:proofErr w:type="spellStart"/>
      <w:r w:rsidRPr="00055201">
        <w:rPr>
          <w:sz w:val="24"/>
          <w:szCs w:val="24"/>
        </w:rPr>
        <w:t>gNB</w:t>
      </w:r>
      <w:proofErr w:type="spellEnd"/>
      <w:r w:rsidRPr="00055201">
        <w:rPr>
          <w:sz w:val="24"/>
          <w:szCs w:val="24"/>
        </w:rPr>
        <w:t xml:space="preserve"> antenna height</w:t>
      </w:r>
      <w:r w:rsidR="00E43E5D">
        <w:rPr>
          <w:sz w:val="24"/>
          <w:szCs w:val="24"/>
        </w:rPr>
        <w:t xml:space="preserve"> (used in Rel-17 study)</w:t>
      </w:r>
    </w:p>
    <w:p w14:paraId="34093E48" w14:textId="6B7A1606" w:rsidR="00C850D0" w:rsidRPr="00055201" w:rsidRDefault="00C850D0" w:rsidP="002F5A44">
      <w:pPr>
        <w:pStyle w:val="0Maintext"/>
        <w:numPr>
          <w:ilvl w:val="1"/>
          <w:numId w:val="4"/>
        </w:numPr>
        <w:spacing w:after="120"/>
        <w:rPr>
          <w:sz w:val="24"/>
          <w:szCs w:val="24"/>
        </w:rPr>
      </w:pPr>
      <w:r w:rsidRPr="00055201">
        <w:rPr>
          <w:sz w:val="24"/>
          <w:szCs w:val="24"/>
          <w:lang w:val="en-US" w:eastAsia="zh-CN"/>
        </w:rPr>
        <w:t>(Optional): {60%, 6m, 2m}</w:t>
      </w:r>
      <w:r w:rsidR="00E43E5D">
        <w:rPr>
          <w:sz w:val="24"/>
          <w:szCs w:val="24"/>
          <w:lang w:val="en-US" w:eastAsia="zh-CN"/>
        </w:rPr>
        <w:t xml:space="preserve"> (possible use in this study to emphasize improvement in extremely heavy NLOS environment. </w:t>
      </w:r>
    </w:p>
    <w:p w14:paraId="63200309" w14:textId="61E64209" w:rsidR="00C850D0" w:rsidRDefault="00C850D0" w:rsidP="00055201">
      <w:pPr>
        <w:pStyle w:val="0Maintext"/>
        <w:spacing w:after="120" w:afterAutospacing="0"/>
        <w:ind w:firstLine="0"/>
        <w:rPr>
          <w:lang w:val="en-US" w:eastAsia="zh-CN"/>
        </w:rPr>
      </w:pPr>
      <w:r w:rsidRPr="00055201">
        <w:rPr>
          <w:sz w:val="24"/>
          <w:szCs w:val="24"/>
          <w:lang w:val="en-US" w:eastAsia="zh-CN"/>
        </w:rPr>
        <w:t>Given the need to improve accuracy in heavy NLOS scenarios, the {60%,6m, 2m} option should be selected where 60% refers to the clutter density, 6m the clutter height and 2 m the clutter size [</w:t>
      </w:r>
      <w:r w:rsidR="0058410C" w:rsidRPr="00055201">
        <w:rPr>
          <w:sz w:val="24"/>
          <w:szCs w:val="24"/>
          <w:lang w:val="en-US" w:eastAsia="zh-CN"/>
        </w:rPr>
        <w:fldChar w:fldCharType="begin"/>
      </w:r>
      <w:r w:rsidR="0058410C" w:rsidRPr="00055201">
        <w:rPr>
          <w:sz w:val="24"/>
          <w:szCs w:val="24"/>
          <w:lang w:val="en-US" w:eastAsia="zh-CN"/>
        </w:rPr>
        <w:instrText xml:space="preserve"> REF _Ref101884227 \r \h </w:instrText>
      </w:r>
      <w:r w:rsidR="00055201">
        <w:rPr>
          <w:sz w:val="24"/>
          <w:szCs w:val="24"/>
          <w:lang w:val="en-US" w:eastAsia="zh-CN"/>
        </w:rPr>
        <w:instrText xml:space="preserve"> \* MERGEFORMAT </w:instrText>
      </w:r>
      <w:r w:rsidR="0058410C" w:rsidRPr="00055201">
        <w:rPr>
          <w:sz w:val="24"/>
          <w:szCs w:val="24"/>
          <w:lang w:val="en-US" w:eastAsia="zh-CN"/>
        </w:rPr>
      </w:r>
      <w:r w:rsidR="0058410C" w:rsidRPr="00055201">
        <w:rPr>
          <w:sz w:val="24"/>
          <w:szCs w:val="24"/>
          <w:lang w:val="en-US" w:eastAsia="zh-CN"/>
        </w:rPr>
        <w:fldChar w:fldCharType="separate"/>
      </w:r>
      <w:r w:rsidR="00ED6338">
        <w:rPr>
          <w:sz w:val="24"/>
          <w:szCs w:val="24"/>
          <w:lang w:val="en-US" w:eastAsia="zh-CN"/>
        </w:rPr>
        <w:t>[3]</w:t>
      </w:r>
      <w:r w:rsidR="0058410C" w:rsidRPr="00055201">
        <w:rPr>
          <w:sz w:val="24"/>
          <w:szCs w:val="24"/>
          <w:lang w:val="en-US" w:eastAsia="zh-CN"/>
        </w:rPr>
        <w:fldChar w:fldCharType="end"/>
      </w:r>
      <w:r w:rsidRPr="00055201">
        <w:rPr>
          <w:sz w:val="24"/>
          <w:szCs w:val="24"/>
          <w:lang w:val="en-US" w:eastAsia="zh-CN"/>
        </w:rPr>
        <w:t xml:space="preserve">, Table 7.8-7]. Additional non-ideal assumptions such as </w:t>
      </w:r>
      <w:r w:rsidRPr="00055201">
        <w:rPr>
          <w:sz w:val="24"/>
          <w:szCs w:val="24"/>
        </w:rPr>
        <w:t xml:space="preserve">UE/TRP Rx/Tx timing errors and </w:t>
      </w:r>
      <w:r w:rsidR="0058410C" w:rsidRPr="00055201">
        <w:rPr>
          <w:sz w:val="24"/>
          <w:szCs w:val="24"/>
        </w:rPr>
        <w:t>synchronization</w:t>
      </w:r>
      <w:r w:rsidRPr="00055201">
        <w:rPr>
          <w:sz w:val="24"/>
          <w:szCs w:val="24"/>
        </w:rPr>
        <w:t xml:space="preserve"> errors </w:t>
      </w:r>
      <w:r w:rsidR="0058410C" w:rsidRPr="00055201">
        <w:rPr>
          <w:sz w:val="24"/>
          <w:szCs w:val="24"/>
        </w:rPr>
        <w:t>may also be optionally</w:t>
      </w:r>
      <w:r w:rsidRPr="00055201">
        <w:rPr>
          <w:sz w:val="24"/>
          <w:szCs w:val="24"/>
        </w:rPr>
        <w:t xml:space="preserve"> considered</w:t>
      </w:r>
      <w:r w:rsidR="0058410C" w:rsidRPr="00055201">
        <w:rPr>
          <w:sz w:val="24"/>
          <w:szCs w:val="24"/>
        </w:rPr>
        <w:t>.</w:t>
      </w:r>
      <w:r w:rsidRPr="00055201">
        <w:rPr>
          <w:sz w:val="24"/>
          <w:szCs w:val="24"/>
        </w:rPr>
        <w:t xml:space="preserve"> </w:t>
      </w:r>
    </w:p>
    <w:p w14:paraId="2201E598" w14:textId="77777777" w:rsidR="00E43E5D" w:rsidRDefault="00C850D0" w:rsidP="00C850D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055201">
        <w:rPr>
          <w:sz w:val="24"/>
          <w:szCs w:val="24"/>
          <w:lang w:val="en-US" w:eastAsia="zh-CN"/>
        </w:rPr>
        <w:t xml:space="preserve"> </w:t>
      </w:r>
      <w:r w:rsidR="0058410C" w:rsidRPr="00055201">
        <w:rPr>
          <w:sz w:val="24"/>
          <w:szCs w:val="24"/>
          <w:lang w:val="en-US" w:eastAsia="zh-CN"/>
        </w:rPr>
        <w:t>A</w:t>
      </w:r>
      <w:r w:rsidRPr="00055201">
        <w:rPr>
          <w:sz w:val="24"/>
          <w:szCs w:val="24"/>
          <w:lang w:val="en-US" w:eastAsia="zh-CN"/>
        </w:rPr>
        <w:t xml:space="preserve">nother important aspect </w:t>
      </w:r>
      <w:r w:rsidR="0058410C" w:rsidRPr="00055201">
        <w:rPr>
          <w:sz w:val="24"/>
          <w:szCs w:val="24"/>
          <w:lang w:val="en-US" w:eastAsia="zh-CN"/>
        </w:rPr>
        <w:t xml:space="preserve">for consideration </w:t>
      </w:r>
      <w:r w:rsidRPr="00055201">
        <w:rPr>
          <w:sz w:val="24"/>
          <w:szCs w:val="24"/>
          <w:lang w:val="en-US" w:eastAsia="zh-CN"/>
        </w:rPr>
        <w:t xml:space="preserve">is spatial consistency. </w:t>
      </w:r>
      <w:r w:rsidR="00716281" w:rsidRPr="00055201">
        <w:rPr>
          <w:sz w:val="24"/>
          <w:szCs w:val="24"/>
          <w:lang w:val="en-US" w:eastAsia="zh-CN"/>
        </w:rPr>
        <w:t xml:space="preserve">Spatial consistency models correlation between channel parameters based on the </w:t>
      </w:r>
      <w:r w:rsidR="00E43E5D">
        <w:rPr>
          <w:sz w:val="24"/>
          <w:szCs w:val="24"/>
          <w:lang w:val="en-US" w:eastAsia="zh-CN"/>
        </w:rPr>
        <w:t xml:space="preserve">spatial </w:t>
      </w:r>
      <w:r w:rsidR="00716281" w:rsidRPr="00055201">
        <w:rPr>
          <w:sz w:val="24"/>
          <w:szCs w:val="24"/>
          <w:lang w:val="en-US" w:eastAsia="zh-CN"/>
        </w:rPr>
        <w:t xml:space="preserve">proximity. </w:t>
      </w:r>
      <w:r w:rsidRPr="00055201">
        <w:rPr>
          <w:sz w:val="24"/>
          <w:szCs w:val="24"/>
          <w:lang w:val="en-US" w:eastAsia="zh-CN"/>
        </w:rPr>
        <w:t xml:space="preserve">Usually for two UEs with high spatial correlation, the </w:t>
      </w:r>
      <w:r w:rsidR="00716281" w:rsidRPr="00055201">
        <w:rPr>
          <w:sz w:val="24"/>
          <w:szCs w:val="24"/>
          <w:lang w:val="en-US" w:eastAsia="zh-CN"/>
        </w:rPr>
        <w:t>channel parameters (both large and small scale) may</w:t>
      </w:r>
      <w:r w:rsidRPr="00055201">
        <w:rPr>
          <w:sz w:val="24"/>
          <w:szCs w:val="24"/>
          <w:lang w:val="en-US" w:eastAsia="zh-CN"/>
        </w:rPr>
        <w:t xml:space="preserve"> be highly correlated. </w:t>
      </w:r>
      <w:r w:rsidR="00716281" w:rsidRPr="00055201">
        <w:rPr>
          <w:sz w:val="24"/>
          <w:szCs w:val="24"/>
          <w:lang w:val="en-US" w:eastAsia="zh-CN"/>
        </w:rPr>
        <w:t>If modeled, AI</w:t>
      </w:r>
      <w:r w:rsidR="00E43E5D">
        <w:rPr>
          <w:sz w:val="24"/>
          <w:szCs w:val="24"/>
          <w:lang w:val="en-US" w:eastAsia="zh-CN"/>
        </w:rPr>
        <w:t>/ML</w:t>
      </w:r>
      <w:r w:rsidR="00716281" w:rsidRPr="00055201">
        <w:rPr>
          <w:sz w:val="24"/>
          <w:szCs w:val="24"/>
          <w:lang w:val="en-US" w:eastAsia="zh-CN"/>
        </w:rPr>
        <w:t xml:space="preserve"> is a good tool to predict the UE position based on the spatial correlation between two UEs. </w:t>
      </w:r>
    </w:p>
    <w:p w14:paraId="6985DAE3" w14:textId="638F8ED9" w:rsidR="00C850D0" w:rsidRPr="00055201" w:rsidRDefault="00C850D0" w:rsidP="00C850D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055201">
        <w:rPr>
          <w:sz w:val="24"/>
          <w:szCs w:val="24"/>
          <w:lang w:val="en-US" w:eastAsia="zh-CN"/>
        </w:rPr>
        <w:t xml:space="preserve">In 38.901, two levels of spatial consistency are defined: large-scale parameter based spatial consistency and small-scale parameter based spatial consistency. The large-scale parameters include shadow fading, </w:t>
      </w:r>
      <w:proofErr w:type="spellStart"/>
      <w:r w:rsidRPr="00055201">
        <w:rPr>
          <w:sz w:val="24"/>
          <w:szCs w:val="24"/>
          <w:lang w:val="en-US" w:eastAsia="zh-CN"/>
        </w:rPr>
        <w:t>Ricean</w:t>
      </w:r>
      <w:proofErr w:type="spellEnd"/>
      <w:r w:rsidRPr="00055201">
        <w:rPr>
          <w:sz w:val="24"/>
          <w:szCs w:val="24"/>
          <w:lang w:val="en-US" w:eastAsia="zh-CN"/>
        </w:rPr>
        <w:t xml:space="preserve"> K factor, delay spread, and angular spread. The small-scale parameters include cluster-specific random delay, shadowing, offset for </w:t>
      </w:r>
      <w:proofErr w:type="spellStart"/>
      <w:r w:rsidRPr="00055201">
        <w:rPr>
          <w:sz w:val="24"/>
          <w:szCs w:val="24"/>
          <w:lang w:val="en-US" w:eastAsia="zh-CN"/>
        </w:rPr>
        <w:t>AoD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AoA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ZoD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ZoA</w:t>
      </w:r>
      <w:proofErr w:type="spellEnd"/>
      <w:r w:rsidRPr="00055201">
        <w:rPr>
          <w:sz w:val="24"/>
          <w:szCs w:val="24"/>
          <w:lang w:val="en-US" w:eastAsia="zh-CN"/>
        </w:rPr>
        <w:t xml:space="preserve"> and sign for </w:t>
      </w:r>
      <w:proofErr w:type="spellStart"/>
      <w:r w:rsidRPr="00055201">
        <w:rPr>
          <w:sz w:val="24"/>
          <w:szCs w:val="24"/>
          <w:lang w:val="en-US" w:eastAsia="zh-CN"/>
        </w:rPr>
        <w:t>AoD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AoA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ZoD</w:t>
      </w:r>
      <w:proofErr w:type="spellEnd"/>
      <w:r w:rsidRPr="00055201">
        <w:rPr>
          <w:sz w:val="24"/>
          <w:szCs w:val="24"/>
          <w:lang w:val="en-US" w:eastAsia="zh-CN"/>
        </w:rPr>
        <w:t>/</w:t>
      </w:r>
      <w:proofErr w:type="spellStart"/>
      <w:r w:rsidRPr="00055201">
        <w:rPr>
          <w:sz w:val="24"/>
          <w:szCs w:val="24"/>
          <w:lang w:val="en-US" w:eastAsia="zh-CN"/>
        </w:rPr>
        <w:t>ZoA</w:t>
      </w:r>
      <w:proofErr w:type="spellEnd"/>
      <w:r w:rsidRPr="00055201">
        <w:rPr>
          <w:sz w:val="24"/>
          <w:szCs w:val="24"/>
          <w:lang w:val="en-US" w:eastAsia="zh-CN"/>
        </w:rPr>
        <w:t xml:space="preserve">, random coupling of rays, XPR and random phase. </w:t>
      </w:r>
      <w:r w:rsidR="00716281" w:rsidRPr="00055201">
        <w:rPr>
          <w:sz w:val="24"/>
          <w:szCs w:val="24"/>
          <w:lang w:val="en-US" w:eastAsia="zh-CN"/>
        </w:rPr>
        <w:t>Finally, g</w:t>
      </w:r>
      <w:r w:rsidRPr="00055201">
        <w:rPr>
          <w:sz w:val="24"/>
          <w:szCs w:val="24"/>
          <w:lang w:val="en-US" w:eastAsia="zh-CN"/>
        </w:rPr>
        <w:t>iven the importance of Time-of-Arrival in position</w:t>
      </w:r>
      <w:r w:rsidR="00716281" w:rsidRPr="00055201">
        <w:rPr>
          <w:sz w:val="24"/>
          <w:szCs w:val="24"/>
          <w:lang w:val="en-US" w:eastAsia="zh-CN"/>
        </w:rPr>
        <w:t xml:space="preserve"> estimation</w:t>
      </w:r>
      <w:r w:rsidRPr="00055201">
        <w:rPr>
          <w:sz w:val="24"/>
          <w:szCs w:val="24"/>
          <w:lang w:val="en-US" w:eastAsia="zh-CN"/>
        </w:rPr>
        <w:t xml:space="preserve">, the correlation distance in the horizontal plane  of the Absolute Time of Arrival (ATOA) modelled in [38.901 Section 7.6.9 should also be </w:t>
      </w:r>
      <w:r w:rsidR="00E43E5D">
        <w:rPr>
          <w:sz w:val="24"/>
          <w:szCs w:val="24"/>
          <w:lang w:val="en-US" w:eastAsia="zh-CN"/>
        </w:rPr>
        <w:t xml:space="preserve">modeled as highlighted in </w:t>
      </w:r>
      <w:r w:rsidR="00E43E5D">
        <w:rPr>
          <w:sz w:val="24"/>
          <w:szCs w:val="24"/>
          <w:lang w:val="en-US" w:eastAsia="zh-CN"/>
        </w:rPr>
        <w:fldChar w:fldCharType="begin"/>
      </w:r>
      <w:r w:rsidR="00E43E5D">
        <w:rPr>
          <w:sz w:val="24"/>
          <w:szCs w:val="24"/>
          <w:lang w:val="en-US" w:eastAsia="zh-CN"/>
        </w:rPr>
        <w:instrText xml:space="preserve"> REF _Ref101884024 \r \h </w:instrText>
      </w:r>
      <w:r w:rsidR="00E43E5D">
        <w:rPr>
          <w:sz w:val="24"/>
          <w:szCs w:val="24"/>
          <w:lang w:val="en-US" w:eastAsia="zh-CN"/>
        </w:rPr>
      </w:r>
      <w:r w:rsidR="00E43E5D">
        <w:rPr>
          <w:sz w:val="24"/>
          <w:szCs w:val="24"/>
          <w:lang w:val="en-US" w:eastAsia="zh-CN"/>
        </w:rPr>
        <w:fldChar w:fldCharType="separate"/>
      </w:r>
      <w:r w:rsidR="00E43E5D">
        <w:rPr>
          <w:sz w:val="24"/>
          <w:szCs w:val="24"/>
          <w:lang w:val="en-US" w:eastAsia="zh-CN"/>
        </w:rPr>
        <w:t>[2]</w:t>
      </w:r>
      <w:r w:rsidR="00E43E5D">
        <w:rPr>
          <w:sz w:val="24"/>
          <w:szCs w:val="24"/>
          <w:lang w:val="en-US" w:eastAsia="zh-CN"/>
        </w:rPr>
        <w:fldChar w:fldCharType="end"/>
      </w:r>
      <w:r w:rsidRPr="00055201">
        <w:rPr>
          <w:sz w:val="24"/>
          <w:szCs w:val="24"/>
          <w:lang w:val="en-US" w:eastAsia="zh-CN"/>
        </w:rPr>
        <w:t xml:space="preserve">. This is 11m for the </w:t>
      </w:r>
      <w:proofErr w:type="spellStart"/>
      <w:r w:rsidRPr="00055201">
        <w:rPr>
          <w:sz w:val="24"/>
          <w:szCs w:val="24"/>
          <w:lang w:val="en-US" w:eastAsia="zh-CN"/>
        </w:rPr>
        <w:t>InF</w:t>
      </w:r>
      <w:proofErr w:type="spellEnd"/>
      <w:r w:rsidRPr="00055201">
        <w:rPr>
          <w:sz w:val="24"/>
          <w:szCs w:val="24"/>
          <w:lang w:val="en-US" w:eastAsia="zh-CN"/>
        </w:rPr>
        <w:t xml:space="preserve">-DH scenario. </w:t>
      </w:r>
    </w:p>
    <w:p w14:paraId="4F2B31CC" w14:textId="52FAE399" w:rsidR="00C850D0" w:rsidRDefault="00C850D0" w:rsidP="00C850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6616E14" w14:textId="77777777" w:rsidR="004329FF" w:rsidRPr="00055201" w:rsidRDefault="004329FF" w:rsidP="004329FF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t>Proposal 1: The dataset should be generated by a system level simulator based on 3GPP simulation methodology</w:t>
      </w:r>
    </w:p>
    <w:p w14:paraId="7DFA4CCE" w14:textId="77777777" w:rsidR="004329FF" w:rsidRPr="00055201" w:rsidRDefault="004329FF" w:rsidP="00C850D0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</w:p>
    <w:p w14:paraId="6DB9F4D2" w14:textId="51950B79" w:rsidR="00A51B21" w:rsidRPr="00055201" w:rsidRDefault="004329FF" w:rsidP="00A51B21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Proposal 2: To demonstrate the efficacy of the method a comparison of AI-based positioning methods and traditional positioning methods should be evaluated in a </w:t>
      </w:r>
      <w:r w:rsidR="00A51B21" w:rsidRPr="00055201">
        <w:rPr>
          <w:b/>
          <w:bCs/>
          <w:i/>
          <w:iCs/>
          <w:sz w:val="24"/>
          <w:szCs w:val="24"/>
          <w:lang w:val="en-US" w:eastAsia="zh-CN"/>
        </w:rPr>
        <w:t xml:space="preserve"> heavy NLOS scenario and a light</w:t>
      </w: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 NLOS scenario</w:t>
      </w:r>
      <w:r w:rsidR="00A51B21" w:rsidRPr="00055201">
        <w:rPr>
          <w:b/>
          <w:bCs/>
          <w:i/>
          <w:iCs/>
          <w:sz w:val="24"/>
          <w:szCs w:val="24"/>
          <w:lang w:val="en-US" w:eastAsia="zh-CN"/>
        </w:rPr>
        <w:t xml:space="preserve">. </w:t>
      </w:r>
    </w:p>
    <w:p w14:paraId="35A595B0" w14:textId="5DE5FFD1" w:rsidR="004329FF" w:rsidRPr="00055201" w:rsidRDefault="00C850D0" w:rsidP="002F5A44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055201">
        <w:rPr>
          <w:b/>
          <w:bCs/>
          <w:i/>
          <w:iCs/>
          <w:sz w:val="24"/>
          <w:szCs w:val="24"/>
        </w:rPr>
        <w:t>Use cases with heavy NLOS defined in 38.857 (Study on NR Positioning Enhancements (Release 17))</w:t>
      </w:r>
      <w:r w:rsidR="00716281" w:rsidRPr="00055201">
        <w:rPr>
          <w:b/>
          <w:bCs/>
          <w:i/>
          <w:iCs/>
          <w:sz w:val="24"/>
          <w:szCs w:val="24"/>
        </w:rPr>
        <w:t>,</w:t>
      </w:r>
      <w:r w:rsidRPr="00055201">
        <w:rPr>
          <w:b/>
          <w:bCs/>
          <w:i/>
          <w:iCs/>
          <w:sz w:val="24"/>
          <w:szCs w:val="24"/>
        </w:rPr>
        <w:t xml:space="preserve"> </w:t>
      </w:r>
      <w:proofErr w:type="gramStart"/>
      <w:r w:rsidRPr="00055201">
        <w:rPr>
          <w:b/>
          <w:bCs/>
          <w:i/>
          <w:iCs/>
          <w:sz w:val="24"/>
          <w:szCs w:val="24"/>
        </w:rPr>
        <w:t>e.g.</w:t>
      </w:r>
      <w:proofErr w:type="gramEnd"/>
      <w:r w:rsidRPr="00055201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055201">
        <w:rPr>
          <w:b/>
          <w:bCs/>
          <w:i/>
          <w:iCs/>
          <w:sz w:val="24"/>
          <w:szCs w:val="24"/>
        </w:rPr>
        <w:t>InF</w:t>
      </w:r>
      <w:proofErr w:type="spellEnd"/>
      <w:r w:rsidRPr="00055201">
        <w:rPr>
          <w:b/>
          <w:bCs/>
          <w:i/>
          <w:iCs/>
          <w:sz w:val="24"/>
          <w:szCs w:val="24"/>
        </w:rPr>
        <w:t>-DH</w:t>
      </w:r>
      <w:r w:rsidR="00716281" w:rsidRPr="00055201">
        <w:rPr>
          <w:b/>
          <w:bCs/>
          <w:i/>
          <w:iCs/>
          <w:sz w:val="24"/>
          <w:szCs w:val="24"/>
        </w:rPr>
        <w:t>,</w:t>
      </w:r>
      <w:r w:rsidRPr="00055201">
        <w:rPr>
          <w:b/>
          <w:bCs/>
          <w:i/>
          <w:iCs/>
          <w:sz w:val="24"/>
          <w:szCs w:val="24"/>
        </w:rPr>
        <w:t xml:space="preserve"> should be </w:t>
      </w:r>
      <w:r w:rsidR="00F263A1">
        <w:rPr>
          <w:b/>
          <w:bCs/>
          <w:i/>
          <w:iCs/>
          <w:sz w:val="24"/>
          <w:szCs w:val="24"/>
        </w:rPr>
        <w:t>selected for evaluation.</w:t>
      </w:r>
    </w:p>
    <w:p w14:paraId="027FFE1B" w14:textId="1B91919F" w:rsidR="004329FF" w:rsidRPr="00055201" w:rsidRDefault="004329FF" w:rsidP="002F5A44">
      <w:pPr>
        <w:pStyle w:val="Heading2"/>
        <w:numPr>
          <w:ilvl w:val="1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lastRenderedPageBreak/>
        <w:t>A low NLOS use case (</w:t>
      </w:r>
      <w:proofErr w:type="spellStart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e..g</w:t>
      </w:r>
      <w:proofErr w:type="spellEnd"/>
      <w:r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 </w:t>
      </w:r>
      <w:proofErr w:type="spellStart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UM</w:t>
      </w:r>
      <w:r w:rsidR="00A51B21" w:rsidRPr="00055201">
        <w:rPr>
          <w:rFonts w:eastAsia="Times New Roman" w:cs="Batang"/>
          <w:b/>
          <w:bCs/>
          <w:i/>
          <w:iCs/>
          <w:sz w:val="24"/>
          <w:szCs w:val="24"/>
        </w:rPr>
        <w:t>a</w:t>
      </w:r>
      <w:proofErr w:type="spellEnd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) may also be evaluated for comparison</w:t>
      </w:r>
    </w:p>
    <w:p w14:paraId="103BC476" w14:textId="5B93CD1D" w:rsidR="00F263A1" w:rsidRDefault="00F263A1" w:rsidP="00F263A1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>
        <w:rPr>
          <w:rFonts w:eastAsia="Times New Roman" w:cs="Batang"/>
          <w:b/>
          <w:bCs/>
          <w:i/>
          <w:iCs/>
          <w:sz w:val="24"/>
          <w:szCs w:val="24"/>
        </w:rPr>
        <w:t>The c</w:t>
      </w:r>
      <w:r w:rsidR="00C850D0"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lutter parameters for </w:t>
      </w:r>
      <w:r w:rsidR="00A51B21"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the </w:t>
      </w:r>
      <w:proofErr w:type="spellStart"/>
      <w:r w:rsidR="00A51B21" w:rsidRPr="00055201">
        <w:rPr>
          <w:rFonts w:eastAsia="Times New Roman" w:cs="Batang"/>
          <w:b/>
          <w:bCs/>
          <w:i/>
          <w:iCs/>
          <w:sz w:val="24"/>
          <w:szCs w:val="24"/>
        </w:rPr>
        <w:t>InF</w:t>
      </w:r>
      <w:proofErr w:type="spellEnd"/>
      <w:r w:rsidR="00A51B21" w:rsidRPr="00055201">
        <w:rPr>
          <w:rFonts w:eastAsia="Times New Roman" w:cs="Batang"/>
          <w:b/>
          <w:bCs/>
          <w:i/>
          <w:iCs/>
          <w:sz w:val="24"/>
          <w:szCs w:val="24"/>
        </w:rPr>
        <w:t>-DH scenario</w:t>
      </w:r>
      <w:r w:rsidR="00C850D0"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 should harmonized</w:t>
      </w:r>
      <w:r>
        <w:rPr>
          <w:rFonts w:eastAsia="Times New Roman" w:cs="Batang"/>
          <w:b/>
          <w:bCs/>
          <w:i/>
          <w:iCs/>
          <w:sz w:val="24"/>
          <w:szCs w:val="24"/>
        </w:rPr>
        <w:t>.</w:t>
      </w:r>
    </w:p>
    <w:p w14:paraId="29A40E52" w14:textId="5D66F10A" w:rsidR="00C850D0" w:rsidRPr="00055201" w:rsidRDefault="00C850D0" w:rsidP="002F5A44">
      <w:pPr>
        <w:pStyle w:val="ListParagraph"/>
        <w:numPr>
          <w:ilvl w:val="0"/>
          <w:numId w:val="8"/>
        </w:numPr>
        <w:ind w:leftChars="0"/>
        <w:rPr>
          <w:rFonts w:cs="Batang"/>
          <w:b/>
          <w:bCs/>
          <w:i/>
          <w:iCs/>
          <w:sz w:val="24"/>
        </w:rPr>
      </w:pPr>
      <w:r w:rsidRPr="00055201">
        <w:rPr>
          <w:rFonts w:cs="Batang"/>
          <w:b/>
          <w:bCs/>
          <w:i/>
          <w:iCs/>
          <w:sz w:val="24"/>
        </w:rPr>
        <w:t xml:space="preserve">Additional non-ideal assumptions such as UE/TRP Rx/Tx timing errors and </w:t>
      </w:r>
      <w:r w:rsidR="00716281" w:rsidRPr="00055201">
        <w:rPr>
          <w:rFonts w:cs="Batang"/>
          <w:b/>
          <w:bCs/>
          <w:i/>
          <w:iCs/>
          <w:sz w:val="24"/>
        </w:rPr>
        <w:t>synchronization</w:t>
      </w:r>
      <w:r w:rsidRPr="00055201">
        <w:rPr>
          <w:rFonts w:cs="Batang"/>
          <w:b/>
          <w:bCs/>
          <w:i/>
          <w:iCs/>
          <w:sz w:val="24"/>
        </w:rPr>
        <w:t xml:space="preserve"> errors </w:t>
      </w:r>
      <w:r w:rsidR="00716281" w:rsidRPr="00055201">
        <w:rPr>
          <w:rFonts w:cs="Batang"/>
          <w:b/>
          <w:bCs/>
          <w:i/>
          <w:iCs/>
          <w:sz w:val="24"/>
        </w:rPr>
        <w:t xml:space="preserve">may </w:t>
      </w:r>
      <w:r w:rsidRPr="00055201">
        <w:rPr>
          <w:rFonts w:cs="Batang"/>
          <w:b/>
          <w:bCs/>
          <w:i/>
          <w:iCs/>
          <w:sz w:val="24"/>
        </w:rPr>
        <w:t xml:space="preserve"> also be considered as optional.</w:t>
      </w:r>
    </w:p>
    <w:p w14:paraId="57530C84" w14:textId="29EB35EF" w:rsidR="00F263A1" w:rsidRPr="00307AB6" w:rsidRDefault="00C850D0" w:rsidP="002F5A44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t>Spatial consistency is recommended</w:t>
      </w:r>
      <w:r w:rsidR="00F263A1">
        <w:rPr>
          <w:rFonts w:eastAsia="Times New Roman"/>
          <w:sz w:val="20"/>
          <w:szCs w:val="20"/>
          <w:lang w:val="en-GB" w:eastAsia="en-US"/>
        </w:rPr>
        <w:t>.</w:t>
      </w:r>
    </w:p>
    <w:p w14:paraId="15C62866" w14:textId="57AFF83E" w:rsidR="00C850D0" w:rsidRDefault="00F263A1" w:rsidP="002F5A44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T</w:t>
      </w:r>
      <w:r w:rsidRPr="00F263A1">
        <w:rPr>
          <w:rFonts w:eastAsia="Times New Roman" w:cs="Batang"/>
          <w:b/>
          <w:bCs/>
          <w:i/>
          <w:iCs/>
          <w:sz w:val="24"/>
          <w:szCs w:val="24"/>
          <w:lang w:val="en-GB"/>
        </w:rPr>
        <w:t xml:space="preserve">he absolute-time-of arrival model defined in TR 38.901 </w:t>
      </w: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should be</w:t>
      </w:r>
      <w:r w:rsidRPr="00F263A1">
        <w:rPr>
          <w:rFonts w:eastAsia="Times New Roman" w:cs="Batang"/>
          <w:b/>
          <w:bCs/>
          <w:i/>
          <w:iCs/>
          <w:sz w:val="24"/>
          <w:szCs w:val="24"/>
          <w:lang w:val="en-GB"/>
        </w:rPr>
        <w:t xml:space="preserve"> considered</w:t>
      </w: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.</w:t>
      </w:r>
    </w:p>
    <w:p w14:paraId="03BAC8D5" w14:textId="45D7A5A3" w:rsidR="000E1747" w:rsidRPr="00D53BAD" w:rsidRDefault="000E1747" w:rsidP="00C850D0">
      <w:pPr>
        <w:rPr>
          <w:i/>
          <w:iCs/>
        </w:rPr>
      </w:pPr>
    </w:p>
    <w:p w14:paraId="21E9F272" w14:textId="2AD4D22D" w:rsidR="005C520B" w:rsidRDefault="00716281" w:rsidP="000E1747">
      <w:pPr>
        <w:pStyle w:val="Heading2"/>
      </w:pPr>
      <w:r>
        <w:t>Neural Network Model and AI Input</w:t>
      </w:r>
    </w:p>
    <w:p w14:paraId="5A0AD515" w14:textId="4164CD79" w:rsidR="00716281" w:rsidRPr="00055201" w:rsidRDefault="00716281" w:rsidP="00716281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055201">
        <w:rPr>
          <w:sz w:val="24"/>
          <w:szCs w:val="24"/>
          <w:lang w:val="en-US" w:eastAsia="zh-CN"/>
        </w:rPr>
        <w:t xml:space="preserve">The neural network used will depend on the use case and the desired input. As an example, for </w:t>
      </w:r>
      <w:r w:rsidRPr="00307AB6">
        <w:rPr>
          <w:b/>
          <w:bCs/>
          <w:sz w:val="24"/>
          <w:szCs w:val="24"/>
          <w:lang w:val="en-US" w:eastAsia="zh-CN"/>
        </w:rPr>
        <w:t xml:space="preserve">AI-only positioning </w:t>
      </w:r>
      <w:r w:rsidRPr="00055201">
        <w:rPr>
          <w:sz w:val="24"/>
          <w:szCs w:val="24"/>
          <w:lang w:val="en-US" w:eastAsia="zh-CN"/>
        </w:rPr>
        <w:t xml:space="preserve">in which the output of the AI is the UE position, </w:t>
      </w:r>
      <w:r w:rsidR="00B049ED">
        <w:rPr>
          <w:sz w:val="24"/>
          <w:szCs w:val="24"/>
          <w:lang w:val="en-US" w:eastAsia="zh-CN"/>
        </w:rPr>
        <w:t xml:space="preserve">a </w:t>
      </w:r>
      <w:r w:rsidRPr="00055201">
        <w:rPr>
          <w:sz w:val="24"/>
          <w:szCs w:val="24"/>
          <w:lang w:val="en-US" w:eastAsia="zh-CN"/>
        </w:rPr>
        <w:t>single</w:t>
      </w:r>
      <w:r w:rsidR="00B049ED">
        <w:rPr>
          <w:sz w:val="24"/>
          <w:szCs w:val="24"/>
          <w:lang w:val="en-US" w:eastAsia="zh-CN"/>
        </w:rPr>
        <w:t>-input</w:t>
      </w:r>
      <w:r w:rsidRPr="00055201">
        <w:rPr>
          <w:sz w:val="24"/>
          <w:szCs w:val="24"/>
          <w:lang w:val="en-US" w:eastAsia="zh-CN"/>
        </w:rPr>
        <w:t xml:space="preserve"> or multi-input CNN may provide good performance. For </w:t>
      </w:r>
      <w:r w:rsidRPr="00307AB6">
        <w:rPr>
          <w:b/>
          <w:bCs/>
          <w:sz w:val="24"/>
          <w:szCs w:val="24"/>
          <w:lang w:val="en-US" w:eastAsia="zh-CN"/>
        </w:rPr>
        <w:t>AI-assisted positioning</w:t>
      </w:r>
      <w:r w:rsidRPr="00055201">
        <w:rPr>
          <w:sz w:val="24"/>
          <w:szCs w:val="24"/>
          <w:lang w:val="en-US" w:eastAsia="zh-CN"/>
        </w:rPr>
        <w:t xml:space="preserve"> in which the output of the AI is a parameter that may assist traditional positioning </w:t>
      </w:r>
      <w:r w:rsidR="00B049ED" w:rsidRPr="00055201">
        <w:rPr>
          <w:sz w:val="24"/>
          <w:szCs w:val="24"/>
          <w:lang w:val="en-US" w:eastAsia="zh-CN"/>
        </w:rPr>
        <w:t>techniques</w:t>
      </w:r>
      <w:r w:rsidRPr="00055201">
        <w:rPr>
          <w:sz w:val="24"/>
          <w:szCs w:val="24"/>
          <w:lang w:val="en-US" w:eastAsia="zh-CN"/>
        </w:rPr>
        <w:t xml:space="preserve"> such as the LOS/NLOS probability of the taps, the neural network may differ. Thus, during the use case study phase, it is not necessary to limit the neural network. If a certain neural network might be specified in future, </w:t>
      </w:r>
      <w:r w:rsidR="00B049ED">
        <w:rPr>
          <w:sz w:val="24"/>
          <w:szCs w:val="24"/>
          <w:lang w:val="en-US" w:eastAsia="zh-CN"/>
        </w:rPr>
        <w:t xml:space="preserve">a </w:t>
      </w:r>
      <w:r w:rsidRPr="00055201">
        <w:rPr>
          <w:sz w:val="24"/>
          <w:szCs w:val="24"/>
          <w:lang w:val="en-US" w:eastAsia="zh-CN"/>
        </w:rPr>
        <w:t xml:space="preserve">further study on the neural network architecture </w:t>
      </w:r>
      <w:r w:rsidR="00B049ED">
        <w:rPr>
          <w:sz w:val="24"/>
          <w:szCs w:val="24"/>
          <w:lang w:val="en-US" w:eastAsia="zh-CN"/>
        </w:rPr>
        <w:t>may become</w:t>
      </w:r>
      <w:r w:rsidRPr="00055201">
        <w:rPr>
          <w:sz w:val="24"/>
          <w:szCs w:val="24"/>
          <w:lang w:val="en-US" w:eastAsia="zh-CN"/>
        </w:rPr>
        <w:t xml:space="preserve"> necessary.</w:t>
      </w:r>
    </w:p>
    <w:p w14:paraId="6C9D76B8" w14:textId="4404751A" w:rsidR="00716281" w:rsidRPr="00055201" w:rsidRDefault="00716281" w:rsidP="00716281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  <w:r w:rsidRPr="00055201">
        <w:rPr>
          <w:sz w:val="24"/>
          <w:szCs w:val="24"/>
          <w:lang w:val="en-US" w:eastAsia="zh-CN"/>
        </w:rPr>
        <w:t>On the input to the neural network, a decision should be made on the specific inputs to study</w:t>
      </w:r>
      <w:r w:rsidR="00B049ED">
        <w:rPr>
          <w:sz w:val="24"/>
          <w:szCs w:val="24"/>
          <w:lang w:val="en-US" w:eastAsia="zh-CN"/>
        </w:rPr>
        <w:t xml:space="preserve">. Examples of these include </w:t>
      </w:r>
      <w:r w:rsidRPr="00055201">
        <w:rPr>
          <w:sz w:val="24"/>
          <w:szCs w:val="24"/>
          <w:lang w:val="en-US" w:eastAsia="zh-CN"/>
        </w:rPr>
        <w:t xml:space="preserve">the </w:t>
      </w:r>
      <w:r w:rsidR="00B049ED">
        <w:rPr>
          <w:sz w:val="24"/>
          <w:szCs w:val="24"/>
          <w:lang w:val="en-US" w:eastAsia="zh-CN"/>
        </w:rPr>
        <w:t>Channel Impulse Response (</w:t>
      </w:r>
      <w:r w:rsidRPr="00055201">
        <w:rPr>
          <w:sz w:val="24"/>
          <w:szCs w:val="24"/>
          <w:lang w:val="en-US" w:eastAsia="zh-CN"/>
        </w:rPr>
        <w:t>CIR</w:t>
      </w:r>
      <w:r w:rsidR="00B049ED">
        <w:rPr>
          <w:sz w:val="24"/>
          <w:szCs w:val="24"/>
          <w:lang w:val="en-US" w:eastAsia="zh-CN"/>
        </w:rPr>
        <w:t>)</w:t>
      </w:r>
      <w:r w:rsidRPr="00055201">
        <w:rPr>
          <w:sz w:val="24"/>
          <w:szCs w:val="24"/>
          <w:lang w:val="en-US" w:eastAsia="zh-CN"/>
        </w:rPr>
        <w:t xml:space="preserve">, the </w:t>
      </w:r>
      <w:r w:rsidR="00B049ED">
        <w:rPr>
          <w:sz w:val="24"/>
          <w:szCs w:val="24"/>
          <w:lang w:val="en-US" w:eastAsia="zh-CN"/>
        </w:rPr>
        <w:t>Power Delay Profile (</w:t>
      </w:r>
      <w:r w:rsidRPr="00055201">
        <w:rPr>
          <w:sz w:val="24"/>
          <w:szCs w:val="24"/>
          <w:lang w:val="en-US" w:eastAsia="zh-CN"/>
        </w:rPr>
        <w:t>PDP</w:t>
      </w:r>
      <w:r w:rsidR="00B049ED">
        <w:rPr>
          <w:sz w:val="24"/>
          <w:szCs w:val="24"/>
          <w:lang w:val="en-US" w:eastAsia="zh-CN"/>
        </w:rPr>
        <w:t>)</w:t>
      </w:r>
      <w:r w:rsidRPr="00055201">
        <w:rPr>
          <w:sz w:val="24"/>
          <w:szCs w:val="24"/>
          <w:lang w:val="en-US" w:eastAsia="zh-CN"/>
        </w:rPr>
        <w:t>, and</w:t>
      </w:r>
      <w:r w:rsidR="00B049ED">
        <w:rPr>
          <w:sz w:val="24"/>
          <w:szCs w:val="24"/>
          <w:lang w:val="en-US" w:eastAsia="zh-CN"/>
        </w:rPr>
        <w:t>/or</w:t>
      </w:r>
      <w:r w:rsidRPr="00055201">
        <w:rPr>
          <w:sz w:val="24"/>
          <w:szCs w:val="24"/>
          <w:lang w:val="en-US" w:eastAsia="zh-CN"/>
        </w:rPr>
        <w:t xml:space="preserve"> the </w:t>
      </w:r>
      <w:r w:rsidR="00B049ED">
        <w:rPr>
          <w:sz w:val="24"/>
          <w:szCs w:val="24"/>
          <w:lang w:val="en-US" w:eastAsia="zh-CN"/>
        </w:rPr>
        <w:t>Layer 1 Reference Signal Received Power (</w:t>
      </w:r>
      <w:r w:rsidRPr="00055201">
        <w:rPr>
          <w:sz w:val="24"/>
          <w:szCs w:val="24"/>
          <w:lang w:val="en-US" w:eastAsia="zh-CN"/>
        </w:rPr>
        <w:t>L1-RSRP</w:t>
      </w:r>
      <w:r w:rsidR="00B049ED">
        <w:rPr>
          <w:sz w:val="24"/>
          <w:szCs w:val="24"/>
          <w:lang w:val="en-US" w:eastAsia="zh-CN"/>
        </w:rPr>
        <w:t>)</w:t>
      </w:r>
      <w:r w:rsidRPr="00055201">
        <w:rPr>
          <w:sz w:val="24"/>
          <w:szCs w:val="24"/>
          <w:lang w:val="en-US" w:eastAsia="zh-CN"/>
        </w:rPr>
        <w:t xml:space="preserve"> and what (if any) pre-processing is needed. </w:t>
      </w:r>
      <w:r w:rsidR="00B049ED">
        <w:rPr>
          <w:sz w:val="24"/>
          <w:szCs w:val="24"/>
          <w:lang w:val="en-US" w:eastAsia="zh-CN"/>
        </w:rPr>
        <w:t xml:space="preserve">These may have an impact on the specification. </w:t>
      </w:r>
    </w:p>
    <w:p w14:paraId="6FE066DA" w14:textId="1D826240" w:rsidR="00716281" w:rsidRPr="00055201" w:rsidRDefault="00716281" w:rsidP="00716281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Proposal </w:t>
      </w:r>
      <w:r w:rsidR="00A51B21" w:rsidRPr="00055201">
        <w:rPr>
          <w:b/>
          <w:bCs/>
          <w:i/>
          <w:iCs/>
          <w:sz w:val="24"/>
          <w:szCs w:val="24"/>
          <w:lang w:val="en-US" w:eastAsia="zh-CN"/>
        </w:rPr>
        <w:t>3</w:t>
      </w:r>
      <w:r w:rsidRPr="00055201">
        <w:rPr>
          <w:b/>
          <w:bCs/>
          <w:i/>
          <w:iCs/>
          <w:sz w:val="24"/>
          <w:szCs w:val="24"/>
          <w:lang w:val="en-US" w:eastAsia="zh-CN"/>
        </w:rPr>
        <w:t>: During the use case study phase, it is not necessary to define a common neural network architecture.</w:t>
      </w:r>
    </w:p>
    <w:p w14:paraId="0ED6BCB3" w14:textId="7A0D424E" w:rsidR="00716281" w:rsidRPr="00055201" w:rsidRDefault="00716281" w:rsidP="00716281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Proposal </w:t>
      </w:r>
      <w:r w:rsidR="00A51B21" w:rsidRPr="00055201">
        <w:rPr>
          <w:b/>
          <w:bCs/>
          <w:i/>
          <w:iCs/>
          <w:sz w:val="24"/>
          <w:szCs w:val="24"/>
          <w:lang w:val="en-US" w:eastAsia="zh-CN"/>
        </w:rPr>
        <w:t>4</w:t>
      </w:r>
      <w:r w:rsidRPr="00055201">
        <w:rPr>
          <w:b/>
          <w:bCs/>
          <w:i/>
          <w:iCs/>
          <w:sz w:val="24"/>
          <w:szCs w:val="24"/>
          <w:lang w:val="en-US" w:eastAsia="zh-CN"/>
        </w:rPr>
        <w:t>: RAN1 to discuss the AI input and associated pre-processing</w:t>
      </w:r>
      <w:r w:rsidR="00A51B21" w:rsidRPr="00055201">
        <w:rPr>
          <w:b/>
          <w:bCs/>
          <w:i/>
          <w:iCs/>
          <w:sz w:val="24"/>
          <w:szCs w:val="24"/>
          <w:lang w:val="en-US" w:eastAsia="zh-CN"/>
        </w:rPr>
        <w:t xml:space="preserve"> (e.g. normalization)</w:t>
      </w: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 needed for the different positioning use cases</w:t>
      </w:r>
      <w:r w:rsidR="00B049ED">
        <w:rPr>
          <w:b/>
          <w:bCs/>
          <w:i/>
          <w:iCs/>
          <w:sz w:val="24"/>
          <w:szCs w:val="24"/>
          <w:lang w:val="en-US" w:eastAsia="zh-CN"/>
        </w:rPr>
        <w:t xml:space="preserve"> and their possible specification impacts.</w:t>
      </w:r>
    </w:p>
    <w:p w14:paraId="418FDB5E" w14:textId="46DF88E1" w:rsidR="00716281" w:rsidRDefault="00716281" w:rsidP="00716281"/>
    <w:p w14:paraId="11655898" w14:textId="7FEC0553" w:rsidR="004A48E9" w:rsidRDefault="004A48E9" w:rsidP="004A48E9">
      <w:pPr>
        <w:pStyle w:val="Heading2"/>
      </w:pPr>
      <w:r>
        <w:t>KPIs or Metrics</w:t>
      </w:r>
    </w:p>
    <w:p w14:paraId="1C954C5F" w14:textId="6F17BAE9" w:rsidR="004A48E9" w:rsidRPr="00055201" w:rsidRDefault="00B049ED" w:rsidP="004A48E9">
      <w:pPr>
        <w:rPr>
          <w:rFonts w:cs="Batang"/>
        </w:rPr>
      </w:pPr>
      <w:r>
        <w:rPr>
          <w:rFonts w:cs="Batang"/>
        </w:rPr>
        <w:t>In</w:t>
      </w:r>
      <w:r w:rsidRPr="00055201">
        <w:rPr>
          <w:rFonts w:cs="Batang"/>
        </w:rPr>
        <w:t xml:space="preserve"> evaluating </w:t>
      </w:r>
      <w:r>
        <w:rPr>
          <w:rFonts w:cs="Batang"/>
        </w:rPr>
        <w:t xml:space="preserve">the </w:t>
      </w:r>
      <w:r w:rsidRPr="00055201">
        <w:rPr>
          <w:rFonts w:cs="Batang"/>
        </w:rPr>
        <w:t>performance of AI-based NR positioning</w:t>
      </w:r>
      <w:r>
        <w:rPr>
          <w:rFonts w:cs="Batang"/>
        </w:rPr>
        <w:t>,</w:t>
      </w:r>
      <w:r w:rsidRPr="00055201">
        <w:rPr>
          <w:rFonts w:cs="Batang"/>
        </w:rPr>
        <w:t xml:space="preserve"> </w:t>
      </w:r>
      <w:r>
        <w:rPr>
          <w:rFonts w:cs="Batang"/>
        </w:rPr>
        <w:t>a</w:t>
      </w:r>
      <w:r w:rsidR="004A48E9" w:rsidRPr="00055201">
        <w:rPr>
          <w:rFonts w:cs="Batang"/>
        </w:rPr>
        <w:t>s in the Rel-17 study</w:t>
      </w:r>
      <w:r>
        <w:rPr>
          <w:rFonts w:cs="Batang"/>
        </w:rPr>
        <w:t xml:space="preserve"> on positioning, </w:t>
      </w:r>
      <w:r w:rsidR="004A48E9" w:rsidRPr="00055201">
        <w:rPr>
          <w:rFonts w:cs="Batang"/>
        </w:rPr>
        <w:t xml:space="preserve">  the metric should be based on the CDF of the 2-D positioning error (horizontal accuracy) with the following percentiles of positioning error are </w:t>
      </w:r>
      <w:r w:rsidRPr="00055201">
        <w:rPr>
          <w:rFonts w:cs="Batang"/>
        </w:rPr>
        <w:t>analyzed</w:t>
      </w:r>
      <w:r w:rsidR="004A48E9" w:rsidRPr="00055201">
        <w:rPr>
          <w:rFonts w:cs="Batang"/>
        </w:rPr>
        <w:t xml:space="preserve">: 50%, 67%, 80%, 90%. The horizontal accuracy is the difference between the calculated horizontal position and the actual horizontal position of a UE. The baseline for comparison </w:t>
      </w:r>
      <w:r>
        <w:rPr>
          <w:rFonts w:cs="Batang"/>
        </w:rPr>
        <w:t>are</w:t>
      </w:r>
      <w:r w:rsidR="004A48E9" w:rsidRPr="00055201">
        <w:rPr>
          <w:rFonts w:cs="Batang"/>
        </w:rPr>
        <w:t xml:space="preserve"> the Rel-16/Rel-17 positioning mechanisms.</w:t>
      </w:r>
    </w:p>
    <w:p w14:paraId="0892F084" w14:textId="142ED7C5" w:rsidR="00716281" w:rsidRPr="00055201" w:rsidRDefault="00716281" w:rsidP="00716281"/>
    <w:p w14:paraId="084F0462" w14:textId="1BE2A6FA" w:rsidR="0007505D" w:rsidRDefault="0007505D" w:rsidP="0007505D">
      <w:pPr>
        <w:rPr>
          <w:rFonts w:cs="Batang"/>
          <w:b/>
          <w:bCs/>
          <w:i/>
          <w:iCs/>
        </w:rPr>
      </w:pPr>
      <w:r w:rsidRPr="0007505D">
        <w:rPr>
          <w:rFonts w:cs="Batang"/>
          <w:b/>
          <w:bCs/>
          <w:i/>
          <w:iCs/>
        </w:rPr>
        <w:t xml:space="preserve">Proposal </w:t>
      </w:r>
      <w:r>
        <w:rPr>
          <w:rFonts w:cs="Batang"/>
          <w:b/>
          <w:bCs/>
          <w:i/>
          <w:iCs/>
        </w:rPr>
        <w:t>5</w:t>
      </w:r>
      <w:r w:rsidRPr="0007505D">
        <w:rPr>
          <w:rFonts w:cs="Batang"/>
          <w:b/>
          <w:bCs/>
          <w:i/>
          <w:iCs/>
        </w:rPr>
        <w:t xml:space="preserve">: </w:t>
      </w:r>
      <w:r w:rsidR="00B049ED" w:rsidRPr="00307AB6">
        <w:rPr>
          <w:rFonts w:cs="Batang"/>
          <w:b/>
          <w:bCs/>
          <w:i/>
          <w:iCs/>
        </w:rPr>
        <w:t>In evaluating the performance of AI-based NR positioning, as in the Rel-17 study on positioning,   the metric should be based on the CDF of the 2-D positioning error (horizontal accuracy) with the following percentiles of positioning error are analyzed: 50%, 67%, 80%, 90%.</w:t>
      </w:r>
    </w:p>
    <w:p w14:paraId="76B207E6" w14:textId="77777777" w:rsidR="0007505D" w:rsidRPr="0007505D" w:rsidRDefault="0007505D" w:rsidP="0007505D">
      <w:pPr>
        <w:rPr>
          <w:rFonts w:cs="Batang"/>
          <w:b/>
          <w:bCs/>
          <w:i/>
          <w:iCs/>
        </w:rPr>
      </w:pPr>
    </w:p>
    <w:p w14:paraId="64186B2F" w14:textId="612C97EA" w:rsidR="004A48E9" w:rsidRDefault="0007505D" w:rsidP="0007505D">
      <w:pPr>
        <w:rPr>
          <w:rFonts w:cs="Batang"/>
          <w:b/>
          <w:bCs/>
          <w:i/>
          <w:iCs/>
        </w:rPr>
      </w:pPr>
      <w:r w:rsidRPr="0007505D">
        <w:rPr>
          <w:rFonts w:cs="Batang"/>
          <w:b/>
          <w:bCs/>
          <w:i/>
          <w:iCs/>
        </w:rPr>
        <w:t xml:space="preserve">Proposal </w:t>
      </w:r>
      <w:r>
        <w:rPr>
          <w:rFonts w:cs="Batang"/>
          <w:b/>
          <w:bCs/>
          <w:i/>
          <w:iCs/>
        </w:rPr>
        <w:t>6</w:t>
      </w:r>
      <w:r w:rsidRPr="0007505D">
        <w:rPr>
          <w:rFonts w:cs="Batang"/>
          <w:b/>
          <w:bCs/>
          <w:i/>
          <w:iCs/>
        </w:rPr>
        <w:t xml:space="preserve">: The baseline for comparison </w:t>
      </w:r>
      <w:r w:rsidR="00B049ED">
        <w:rPr>
          <w:rFonts w:cs="Batang"/>
          <w:b/>
          <w:bCs/>
          <w:i/>
          <w:iCs/>
        </w:rPr>
        <w:t>are</w:t>
      </w:r>
      <w:r w:rsidR="00B049ED" w:rsidRPr="0007505D">
        <w:rPr>
          <w:rFonts w:cs="Batang"/>
          <w:b/>
          <w:bCs/>
          <w:i/>
          <w:iCs/>
        </w:rPr>
        <w:t xml:space="preserve"> </w:t>
      </w:r>
      <w:r w:rsidRPr="0007505D">
        <w:rPr>
          <w:rFonts w:cs="Batang"/>
          <w:b/>
          <w:bCs/>
          <w:i/>
          <w:iCs/>
        </w:rPr>
        <w:t>the Rel-16/Rel-17 positioning mechanisms.</w:t>
      </w:r>
    </w:p>
    <w:p w14:paraId="651D1AAA" w14:textId="77777777" w:rsidR="0007505D" w:rsidRDefault="0007505D" w:rsidP="0007505D"/>
    <w:p w14:paraId="0398D91F" w14:textId="79182B27" w:rsidR="004A48E9" w:rsidRDefault="004A48E9" w:rsidP="004A48E9">
      <w:pPr>
        <w:pStyle w:val="Heading1"/>
      </w:pPr>
      <w:r>
        <w:lastRenderedPageBreak/>
        <w:t>Evaluation Results</w:t>
      </w:r>
    </w:p>
    <w:p w14:paraId="2F3C6CA8" w14:textId="06CCD6B6" w:rsidR="004A48E9" w:rsidRPr="00055201" w:rsidRDefault="004A48E9" w:rsidP="004A48E9">
      <w:r w:rsidRPr="00055201">
        <w:t xml:space="preserve">We evaluate an AI-only positioning technique in which a normalized </w:t>
      </w:r>
      <w:r w:rsidR="004B7711">
        <w:t>CIR</w:t>
      </w:r>
      <w:r w:rsidRPr="00055201">
        <w:t xml:space="preserve"> (normalized by the path loss of the closest </w:t>
      </w:r>
      <w:proofErr w:type="spellStart"/>
      <w:r w:rsidRPr="00055201">
        <w:t>gNB</w:t>
      </w:r>
      <w:proofErr w:type="spellEnd"/>
      <w:r w:rsidRPr="00055201">
        <w:t xml:space="preserve">) and the L1-RSRP serve as inputs into a multi-input </w:t>
      </w:r>
      <w:r w:rsidR="00CF13AE" w:rsidRPr="00055201">
        <w:t>neural network</w:t>
      </w:r>
      <w:r w:rsidRPr="00055201">
        <w:t xml:space="preserve"> that directly estimates the UE’s position. </w:t>
      </w:r>
    </w:p>
    <w:p w14:paraId="2EE73AD1" w14:textId="77C833B9" w:rsidR="004A48E9" w:rsidRDefault="004A48E9" w:rsidP="004A48E9"/>
    <w:p w14:paraId="66AB2BD1" w14:textId="67AD6C38" w:rsidR="004A48E9" w:rsidRDefault="00CF13AE" w:rsidP="004A48E9">
      <w:pPr>
        <w:keepNext/>
      </w:pPr>
      <w:r w:rsidRPr="00CF13AE">
        <w:rPr>
          <w:noProof/>
        </w:rPr>
        <w:drawing>
          <wp:inline distT="0" distB="0" distL="0" distR="0" wp14:anchorId="031D9204" wp14:editId="0C2BF7B6">
            <wp:extent cx="5943600" cy="155067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52B34" w14:textId="451B3C72" w:rsidR="004A48E9" w:rsidRPr="004A48E9" w:rsidRDefault="004A48E9" w:rsidP="004A48E9">
      <w:pPr>
        <w:pStyle w:val="Caption"/>
      </w:pPr>
      <w:bookmarkStart w:id="1" w:name="_Ref101897927"/>
      <w:r>
        <w:t xml:space="preserve">Figure </w:t>
      </w:r>
      <w:fldSimple w:instr=" SEQ Figure \* ARABIC ">
        <w:r w:rsidR="00ED6338">
          <w:rPr>
            <w:noProof/>
          </w:rPr>
          <w:t>1</w:t>
        </w:r>
      </w:fldSimple>
      <w:bookmarkEnd w:id="1"/>
      <w:r>
        <w:t xml:space="preserve">: </w:t>
      </w:r>
      <w:r w:rsidR="00CF13AE">
        <w:t xml:space="preserve">High Level </w:t>
      </w:r>
      <w:r>
        <w:t>AI model</w:t>
      </w:r>
    </w:p>
    <w:p w14:paraId="0728FEBC" w14:textId="20772AA7" w:rsidR="00725643" w:rsidRPr="00055201" w:rsidRDefault="00725643" w:rsidP="00716281">
      <w:r w:rsidRPr="00055201">
        <w:t>We evaluate the</w:t>
      </w:r>
      <w:r w:rsidR="004B7711">
        <w:t xml:space="preserve"> performance in the </w:t>
      </w:r>
      <w:proofErr w:type="spellStart"/>
      <w:r w:rsidRPr="00055201">
        <w:t>InF</w:t>
      </w:r>
      <w:proofErr w:type="spellEnd"/>
      <w:r w:rsidRPr="00055201">
        <w:t xml:space="preserve">-DH  FR1 scenario with clutter parameters set at {40%, 2m, 2m} and compare the horizontal accuracy </w:t>
      </w:r>
      <w:r w:rsidR="004C1D6D" w:rsidRPr="00055201">
        <w:t>achieved</w:t>
      </w:r>
      <w:r w:rsidRPr="00055201">
        <w:t xml:space="preserve"> by 90% of the UEs. As a baseline, we consider the performance with DL-</w:t>
      </w:r>
      <w:proofErr w:type="spellStart"/>
      <w:r w:rsidRPr="00055201">
        <w:t>TD</w:t>
      </w:r>
      <w:r w:rsidR="004B7711">
        <w:t>o</w:t>
      </w:r>
      <w:r w:rsidRPr="00055201">
        <w:t>A</w:t>
      </w:r>
      <w:proofErr w:type="spellEnd"/>
      <w:r w:rsidRPr="00055201">
        <w:t xml:space="preserve"> (see 38.857</w:t>
      </w:r>
      <w:r w:rsidR="004B7711">
        <w:t xml:space="preserve"> </w:t>
      </w:r>
      <w:r w:rsidR="004B7711">
        <w:fldChar w:fldCharType="begin"/>
      </w:r>
      <w:r w:rsidR="004B7711">
        <w:instrText xml:space="preserve"> REF _Ref101884024 \r \h </w:instrText>
      </w:r>
      <w:r w:rsidR="004B7711">
        <w:fldChar w:fldCharType="separate"/>
      </w:r>
      <w:r w:rsidR="004B7711">
        <w:t>[2]</w:t>
      </w:r>
      <w:r w:rsidR="004B7711">
        <w:fldChar w:fldCharType="end"/>
      </w:r>
      <w:r w:rsidRPr="00055201">
        <w:t xml:space="preserve">). </w:t>
      </w:r>
    </w:p>
    <w:p w14:paraId="6CE484D8" w14:textId="54D0A422" w:rsidR="00725643" w:rsidRPr="00055201" w:rsidRDefault="00725643" w:rsidP="00716281"/>
    <w:p w14:paraId="2A02640B" w14:textId="42C52809" w:rsidR="00CF13AE" w:rsidRPr="00055201" w:rsidRDefault="004C1D6D" w:rsidP="00716281">
      <w:r w:rsidRPr="00055201">
        <w:t>We study the relative performance of the system with and without spatial consistency and we c</w:t>
      </w:r>
      <w:r w:rsidR="000A1DB9" w:rsidRPr="00055201">
        <w:t xml:space="preserve">ompare </w:t>
      </w:r>
      <w:r w:rsidR="00CF13AE" w:rsidRPr="00055201">
        <w:t>the positioning performance for different input types to motivate the need for a  discussion on this subject. These cases are:</w:t>
      </w:r>
    </w:p>
    <w:p w14:paraId="6FD4C35F" w14:textId="206F25C3" w:rsidR="00CF13AE" w:rsidRPr="00055201" w:rsidRDefault="000A1DB9" w:rsidP="002F5A44">
      <w:pPr>
        <w:pStyle w:val="ListParagraph"/>
        <w:numPr>
          <w:ilvl w:val="0"/>
          <w:numId w:val="5"/>
        </w:numPr>
        <w:ind w:leftChars="0"/>
        <w:rPr>
          <w:sz w:val="24"/>
        </w:rPr>
      </w:pPr>
      <w:r w:rsidRPr="00055201">
        <w:rPr>
          <w:sz w:val="24"/>
        </w:rPr>
        <w:t xml:space="preserve">cases in which the CIR at the UE from all the </w:t>
      </w:r>
      <w:proofErr w:type="spellStart"/>
      <w:r w:rsidRPr="00055201">
        <w:rPr>
          <w:sz w:val="24"/>
        </w:rPr>
        <w:t>gNBs</w:t>
      </w:r>
      <w:proofErr w:type="spellEnd"/>
      <w:r w:rsidRPr="00055201">
        <w:rPr>
          <w:sz w:val="24"/>
        </w:rPr>
        <w:t xml:space="preserve"> is available as input to the neural network</w:t>
      </w:r>
      <w:r w:rsidR="004B7711">
        <w:rPr>
          <w:sz w:val="24"/>
        </w:rPr>
        <w:t>.</w:t>
      </w:r>
      <w:r w:rsidRPr="00055201">
        <w:rPr>
          <w:sz w:val="24"/>
        </w:rPr>
        <w:t xml:space="preserve"> </w:t>
      </w:r>
    </w:p>
    <w:p w14:paraId="5C5E17A5" w14:textId="19DA7F2A" w:rsidR="00CF13AE" w:rsidRPr="00055201" w:rsidRDefault="000A1DB9" w:rsidP="002F5A44">
      <w:pPr>
        <w:pStyle w:val="ListParagraph"/>
        <w:numPr>
          <w:ilvl w:val="0"/>
          <w:numId w:val="5"/>
        </w:numPr>
        <w:ind w:leftChars="0"/>
        <w:rPr>
          <w:sz w:val="24"/>
        </w:rPr>
      </w:pPr>
      <w:r w:rsidRPr="00055201">
        <w:rPr>
          <w:sz w:val="24"/>
        </w:rPr>
        <w:t xml:space="preserve">cases in which a sub-set of the CIRs from the </w:t>
      </w:r>
      <w:proofErr w:type="spellStart"/>
      <w:r w:rsidRPr="00055201">
        <w:rPr>
          <w:sz w:val="24"/>
        </w:rPr>
        <w:t>gNBs</w:t>
      </w:r>
      <w:proofErr w:type="spellEnd"/>
      <w:r w:rsidRPr="00055201">
        <w:rPr>
          <w:sz w:val="24"/>
        </w:rPr>
        <w:t xml:space="preserve"> is available at the input to the neural network</w:t>
      </w:r>
      <w:r w:rsidR="004B7711">
        <w:rPr>
          <w:sz w:val="24"/>
        </w:rPr>
        <w:t>.</w:t>
      </w:r>
      <w:r w:rsidRPr="00055201">
        <w:rPr>
          <w:sz w:val="24"/>
        </w:rPr>
        <w:t xml:space="preserve">  </w:t>
      </w:r>
    </w:p>
    <w:p w14:paraId="7E4ABC0F" w14:textId="3931C994" w:rsidR="000A1DB9" w:rsidRPr="00055201" w:rsidRDefault="000A1DB9" w:rsidP="002F5A44">
      <w:pPr>
        <w:pStyle w:val="ListParagraph"/>
        <w:numPr>
          <w:ilvl w:val="0"/>
          <w:numId w:val="5"/>
        </w:numPr>
        <w:ind w:leftChars="0"/>
        <w:rPr>
          <w:sz w:val="24"/>
        </w:rPr>
      </w:pPr>
      <w:r w:rsidRPr="00055201">
        <w:rPr>
          <w:sz w:val="24"/>
        </w:rPr>
        <w:t>cases in which a mix of inputs (the CIR and the L1-RSRP) are available</w:t>
      </w:r>
      <w:r w:rsidR="00CF13AE" w:rsidRPr="00055201">
        <w:rPr>
          <w:sz w:val="24"/>
        </w:rPr>
        <w:t xml:space="preserve"> </w:t>
      </w:r>
      <w:r w:rsidRPr="00055201">
        <w:rPr>
          <w:sz w:val="24"/>
        </w:rPr>
        <w:t xml:space="preserve">to the neural network. </w:t>
      </w:r>
    </w:p>
    <w:p w14:paraId="4BC59FF3" w14:textId="77777777" w:rsidR="000A1DB9" w:rsidRDefault="000A1DB9" w:rsidP="00716281"/>
    <w:p w14:paraId="2BFEB5F4" w14:textId="3BDAD1F8" w:rsidR="00725643" w:rsidRPr="00307AB6" w:rsidRDefault="00725643" w:rsidP="004C1D6D">
      <w:r w:rsidRPr="00307AB6">
        <w:t xml:space="preserve">The results are captured in </w:t>
      </w:r>
      <w:r w:rsidR="00055201" w:rsidRPr="00307AB6">
        <w:fldChar w:fldCharType="begin"/>
      </w:r>
      <w:r w:rsidR="00055201" w:rsidRPr="00307AB6">
        <w:instrText xml:space="preserve"> REF _Ref101897912 \h </w:instrText>
      </w:r>
      <w:r w:rsidR="004B7711">
        <w:instrText xml:space="preserve"> \* MERGEFORMAT </w:instrText>
      </w:r>
      <w:r w:rsidR="00055201" w:rsidRPr="00307AB6">
        <w:fldChar w:fldCharType="separate"/>
      </w:r>
      <w:r w:rsidR="00ED6338" w:rsidRPr="004B7711">
        <w:t xml:space="preserve">Table </w:t>
      </w:r>
      <w:r w:rsidR="00ED6338" w:rsidRPr="004B7711">
        <w:rPr>
          <w:noProof/>
        </w:rPr>
        <w:t>1</w:t>
      </w:r>
      <w:r w:rsidR="00055201" w:rsidRPr="00307AB6">
        <w:fldChar w:fldCharType="end"/>
      </w:r>
      <w:r w:rsidRPr="00307AB6">
        <w:t xml:space="preserve"> and </w:t>
      </w:r>
      <w:r w:rsidR="00055201" w:rsidRPr="00307AB6">
        <w:fldChar w:fldCharType="begin"/>
      </w:r>
      <w:r w:rsidR="00055201" w:rsidRPr="00307AB6">
        <w:instrText xml:space="preserve"> REF _Ref101897927 \h </w:instrText>
      </w:r>
      <w:r w:rsidR="004B7711">
        <w:instrText xml:space="preserve"> \* MERGEFORMAT </w:instrText>
      </w:r>
      <w:r w:rsidR="00055201" w:rsidRPr="00307AB6">
        <w:fldChar w:fldCharType="separate"/>
      </w:r>
      <w:r w:rsidR="00ED6338" w:rsidRPr="004B7711">
        <w:t xml:space="preserve">Figure </w:t>
      </w:r>
      <w:r w:rsidR="00ED6338" w:rsidRPr="004B7711">
        <w:rPr>
          <w:noProof/>
        </w:rPr>
        <w:t>1</w:t>
      </w:r>
      <w:r w:rsidR="00055201" w:rsidRPr="00307AB6">
        <w:fldChar w:fldCharType="end"/>
      </w:r>
      <w:r w:rsidRPr="00307AB6">
        <w:t>.</w:t>
      </w:r>
    </w:p>
    <w:p w14:paraId="6AE635F4" w14:textId="5D571E11" w:rsidR="00725643" w:rsidRPr="004C1D6D" w:rsidRDefault="00725643" w:rsidP="004C1D6D">
      <w:pPr>
        <w:jc w:val="center"/>
        <w:rPr>
          <w:sz w:val="20"/>
          <w:szCs w:val="20"/>
        </w:rPr>
      </w:pPr>
    </w:p>
    <w:p w14:paraId="5A25D999" w14:textId="1826FE90" w:rsidR="004C1D6D" w:rsidRDefault="004C1D6D" w:rsidP="004C1D6D">
      <w:pPr>
        <w:pStyle w:val="Caption"/>
        <w:keepNext/>
      </w:pPr>
      <w:bookmarkStart w:id="2" w:name="_Ref101897912"/>
      <w:r>
        <w:t xml:space="preserve">Table </w:t>
      </w:r>
      <w:fldSimple w:instr=" SEQ Table \* ARABIC ">
        <w:r w:rsidR="00ED6338">
          <w:rPr>
            <w:noProof/>
          </w:rPr>
          <w:t>1</w:t>
        </w:r>
      </w:fldSimple>
      <w:bookmarkEnd w:id="2"/>
      <w:r>
        <w:t>: Horizon</w:t>
      </w:r>
      <w:r w:rsidRPr="00EE3F68">
        <w:t>tal Accuracy Achieved at 90th percentile in 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36"/>
        <w:gridCol w:w="1336"/>
        <w:gridCol w:w="1336"/>
        <w:gridCol w:w="1336"/>
        <w:gridCol w:w="1336"/>
        <w:gridCol w:w="1336"/>
      </w:tblGrid>
      <w:tr w:rsidR="004C1D6D" w:rsidRPr="004C1D6D" w14:paraId="2658F332" w14:textId="77777777" w:rsidTr="004C1D6D">
        <w:tc>
          <w:tcPr>
            <w:tcW w:w="1335" w:type="dxa"/>
          </w:tcPr>
          <w:p w14:paraId="4D252B42" w14:textId="77777777" w:rsidR="004C1D6D" w:rsidRPr="00055201" w:rsidRDefault="004C1D6D" w:rsidP="004C1D6D">
            <w:pPr>
              <w:jc w:val="center"/>
            </w:pPr>
            <w:r w:rsidRPr="00055201">
              <w:t>Reference</w:t>
            </w:r>
          </w:p>
          <w:p w14:paraId="3DBC93B1" w14:textId="5DA2BC42" w:rsidR="004C1D6D" w:rsidRPr="00055201" w:rsidRDefault="004C1D6D" w:rsidP="004C1D6D">
            <w:pPr>
              <w:jc w:val="center"/>
            </w:pPr>
            <w:r w:rsidRPr="00055201">
              <w:t>(m)</w:t>
            </w:r>
          </w:p>
        </w:tc>
        <w:tc>
          <w:tcPr>
            <w:tcW w:w="1335" w:type="dxa"/>
          </w:tcPr>
          <w:p w14:paraId="067AC379" w14:textId="7D072A04" w:rsidR="004C1D6D" w:rsidRPr="00055201" w:rsidRDefault="004C1D6D" w:rsidP="004C1D6D">
            <w:pPr>
              <w:jc w:val="center"/>
            </w:pPr>
            <w:r w:rsidRPr="00055201">
              <w:t>Experiment 1 (m)</w:t>
            </w:r>
          </w:p>
        </w:tc>
        <w:tc>
          <w:tcPr>
            <w:tcW w:w="1336" w:type="dxa"/>
          </w:tcPr>
          <w:p w14:paraId="2EA9A817" w14:textId="4E4EE2FB" w:rsidR="004C1D6D" w:rsidRPr="00055201" w:rsidRDefault="004C1D6D" w:rsidP="004C1D6D">
            <w:pPr>
              <w:jc w:val="center"/>
            </w:pPr>
            <w:r w:rsidRPr="00055201">
              <w:t xml:space="preserve">Experiment </w:t>
            </w:r>
            <w:r w:rsidR="00055201">
              <w:t>2</w:t>
            </w:r>
            <w:r w:rsidRPr="00055201">
              <w:t xml:space="preserve"> (m)</w:t>
            </w:r>
          </w:p>
        </w:tc>
        <w:tc>
          <w:tcPr>
            <w:tcW w:w="1336" w:type="dxa"/>
          </w:tcPr>
          <w:p w14:paraId="3DA2377F" w14:textId="509A0791" w:rsidR="004C1D6D" w:rsidRPr="00055201" w:rsidRDefault="004C1D6D" w:rsidP="004C1D6D">
            <w:pPr>
              <w:jc w:val="center"/>
            </w:pPr>
            <w:r w:rsidRPr="00055201">
              <w:t xml:space="preserve">Experiment </w:t>
            </w:r>
            <w:r w:rsidR="00055201">
              <w:t>3</w:t>
            </w:r>
            <w:r w:rsidRPr="00055201">
              <w:t xml:space="preserve"> (m)</w:t>
            </w:r>
          </w:p>
        </w:tc>
        <w:tc>
          <w:tcPr>
            <w:tcW w:w="1336" w:type="dxa"/>
          </w:tcPr>
          <w:p w14:paraId="1337E55F" w14:textId="532A2C75" w:rsidR="004C1D6D" w:rsidRPr="00055201" w:rsidRDefault="004C1D6D" w:rsidP="004C1D6D">
            <w:pPr>
              <w:jc w:val="center"/>
            </w:pPr>
            <w:r w:rsidRPr="00055201">
              <w:t xml:space="preserve">Experiment </w:t>
            </w:r>
            <w:r w:rsidR="00055201">
              <w:t>4</w:t>
            </w:r>
            <w:r w:rsidRPr="00055201">
              <w:t xml:space="preserve"> (m)</w:t>
            </w:r>
          </w:p>
        </w:tc>
        <w:tc>
          <w:tcPr>
            <w:tcW w:w="1336" w:type="dxa"/>
          </w:tcPr>
          <w:p w14:paraId="62672602" w14:textId="3D812286" w:rsidR="004C1D6D" w:rsidRPr="00055201" w:rsidRDefault="004C1D6D" w:rsidP="004C1D6D">
            <w:pPr>
              <w:jc w:val="center"/>
            </w:pPr>
            <w:r w:rsidRPr="00055201">
              <w:t xml:space="preserve">Experiment </w:t>
            </w:r>
            <w:r w:rsidR="00055201">
              <w:t>5</w:t>
            </w:r>
            <w:r w:rsidRPr="00055201">
              <w:t xml:space="preserve"> (m)</w:t>
            </w:r>
          </w:p>
        </w:tc>
        <w:tc>
          <w:tcPr>
            <w:tcW w:w="1336" w:type="dxa"/>
          </w:tcPr>
          <w:p w14:paraId="2A29F2EB" w14:textId="58D1BD83" w:rsidR="004C1D6D" w:rsidRPr="00055201" w:rsidRDefault="004C1D6D" w:rsidP="004C1D6D">
            <w:pPr>
              <w:jc w:val="center"/>
            </w:pPr>
            <w:r w:rsidRPr="00055201">
              <w:t xml:space="preserve">Experiment </w:t>
            </w:r>
            <w:r w:rsidR="00055201">
              <w:t>6</w:t>
            </w:r>
            <w:r w:rsidRPr="00055201">
              <w:t xml:space="preserve"> (m)</w:t>
            </w:r>
          </w:p>
        </w:tc>
      </w:tr>
      <w:tr w:rsidR="004C1D6D" w:rsidRPr="004C1D6D" w14:paraId="50E84504" w14:textId="77777777" w:rsidTr="004C1D6D">
        <w:tc>
          <w:tcPr>
            <w:tcW w:w="1335" w:type="dxa"/>
          </w:tcPr>
          <w:p w14:paraId="3D768621" w14:textId="2E575FBB" w:rsidR="004C1D6D" w:rsidRPr="00055201" w:rsidRDefault="004C1D6D" w:rsidP="004C1D6D">
            <w:pPr>
              <w:jc w:val="center"/>
            </w:pPr>
            <w:r w:rsidRPr="00055201">
              <w:t>16.635</w:t>
            </w:r>
          </w:p>
        </w:tc>
        <w:tc>
          <w:tcPr>
            <w:tcW w:w="1335" w:type="dxa"/>
          </w:tcPr>
          <w:p w14:paraId="070465FA" w14:textId="345FAB8E" w:rsidR="004C1D6D" w:rsidRPr="00055201" w:rsidRDefault="004C1D6D" w:rsidP="004C1D6D">
            <w:pPr>
              <w:jc w:val="center"/>
            </w:pPr>
            <w:r w:rsidRPr="00055201">
              <w:t>7.182</w:t>
            </w:r>
          </w:p>
        </w:tc>
        <w:tc>
          <w:tcPr>
            <w:tcW w:w="1336" w:type="dxa"/>
          </w:tcPr>
          <w:p w14:paraId="4EC8CDF5" w14:textId="4E714D07" w:rsidR="004C1D6D" w:rsidRPr="00055201" w:rsidRDefault="004C1D6D" w:rsidP="004C1D6D">
            <w:pPr>
              <w:jc w:val="center"/>
            </w:pPr>
            <w:r w:rsidRPr="00055201">
              <w:t>8.699</w:t>
            </w:r>
          </w:p>
        </w:tc>
        <w:tc>
          <w:tcPr>
            <w:tcW w:w="1336" w:type="dxa"/>
          </w:tcPr>
          <w:p w14:paraId="08921B4E" w14:textId="07BCAC0E" w:rsidR="004C1D6D" w:rsidRPr="00055201" w:rsidRDefault="004C1D6D" w:rsidP="004C1D6D">
            <w:pPr>
              <w:jc w:val="center"/>
            </w:pPr>
            <w:r w:rsidRPr="00055201">
              <w:t>14.949</w:t>
            </w:r>
          </w:p>
        </w:tc>
        <w:tc>
          <w:tcPr>
            <w:tcW w:w="1336" w:type="dxa"/>
          </w:tcPr>
          <w:p w14:paraId="682E3701" w14:textId="29F14898" w:rsidR="004C1D6D" w:rsidRPr="00055201" w:rsidRDefault="004C1D6D" w:rsidP="004C1D6D">
            <w:pPr>
              <w:jc w:val="center"/>
            </w:pPr>
            <w:r w:rsidRPr="00055201">
              <w:t>14.080</w:t>
            </w:r>
          </w:p>
        </w:tc>
        <w:tc>
          <w:tcPr>
            <w:tcW w:w="1336" w:type="dxa"/>
          </w:tcPr>
          <w:p w14:paraId="50011FFE" w14:textId="5EAC3EC4" w:rsidR="004C1D6D" w:rsidRPr="00055201" w:rsidRDefault="004C1D6D" w:rsidP="004C1D6D">
            <w:pPr>
              <w:jc w:val="center"/>
            </w:pPr>
            <w:r w:rsidRPr="00055201">
              <w:t>24.654</w:t>
            </w:r>
          </w:p>
        </w:tc>
        <w:tc>
          <w:tcPr>
            <w:tcW w:w="1336" w:type="dxa"/>
          </w:tcPr>
          <w:p w14:paraId="56352C10" w14:textId="7EA4DD6F" w:rsidR="004C1D6D" w:rsidRPr="00055201" w:rsidRDefault="004C1D6D" w:rsidP="004C1D6D">
            <w:pPr>
              <w:jc w:val="center"/>
            </w:pPr>
            <w:r w:rsidRPr="00055201">
              <w:t>23.858</w:t>
            </w:r>
          </w:p>
        </w:tc>
      </w:tr>
      <w:tr w:rsidR="004C1D6D" w:rsidRPr="004C1D6D" w14:paraId="3897D24F" w14:textId="77777777" w:rsidTr="00C776D0">
        <w:tc>
          <w:tcPr>
            <w:tcW w:w="9350" w:type="dxa"/>
            <w:gridSpan w:val="7"/>
          </w:tcPr>
          <w:p w14:paraId="45660C4E" w14:textId="77777777" w:rsidR="004C1D6D" w:rsidRPr="00055201" w:rsidRDefault="004C1D6D" w:rsidP="002F5A44">
            <w:pPr>
              <w:numPr>
                <w:ilvl w:val="0"/>
                <w:numId w:val="6"/>
              </w:numPr>
              <w:tabs>
                <w:tab w:val="left" w:pos="640"/>
              </w:tabs>
            </w:pPr>
            <w:r w:rsidRPr="00055201">
              <w:t>No spatial consistency</w:t>
            </w:r>
          </w:p>
          <w:p w14:paraId="76F2EC64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2: CIR from 18 </w:t>
            </w:r>
            <w:proofErr w:type="spellStart"/>
            <w:r w:rsidRPr="00055201">
              <w:t>gNBs</w:t>
            </w:r>
            <w:proofErr w:type="spellEnd"/>
          </w:p>
          <w:p w14:paraId="6063B349" w14:textId="77777777" w:rsidR="004C1D6D" w:rsidRPr="00055201" w:rsidRDefault="004C1D6D" w:rsidP="002F5A44">
            <w:pPr>
              <w:numPr>
                <w:ilvl w:val="0"/>
                <w:numId w:val="6"/>
              </w:numPr>
              <w:tabs>
                <w:tab w:val="left" w:pos="640"/>
              </w:tabs>
            </w:pPr>
            <w:r w:rsidRPr="00055201">
              <w:t>Spatial consistency</w:t>
            </w:r>
          </w:p>
          <w:p w14:paraId="6BE1D434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1: CIR from 18 </w:t>
            </w:r>
            <w:proofErr w:type="spellStart"/>
            <w:r w:rsidRPr="00055201">
              <w:t>gNBs</w:t>
            </w:r>
            <w:proofErr w:type="spellEnd"/>
          </w:p>
          <w:p w14:paraId="5196C32E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3: CIR from 9 </w:t>
            </w:r>
            <w:proofErr w:type="spellStart"/>
            <w:r w:rsidRPr="00055201">
              <w:t>gNBs</w:t>
            </w:r>
            <w:proofErr w:type="spellEnd"/>
            <w:r w:rsidRPr="00055201">
              <w:t xml:space="preserve"> </w:t>
            </w:r>
          </w:p>
          <w:p w14:paraId="1FCA91F5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4: CIR from 9 </w:t>
            </w:r>
            <w:proofErr w:type="spellStart"/>
            <w:r w:rsidRPr="00055201">
              <w:t>gNBs</w:t>
            </w:r>
            <w:proofErr w:type="spellEnd"/>
            <w:r w:rsidRPr="00055201">
              <w:t xml:space="preserve"> + L1-RSRP from 18 </w:t>
            </w:r>
            <w:proofErr w:type="spellStart"/>
            <w:r w:rsidRPr="00055201">
              <w:t>gNBs</w:t>
            </w:r>
            <w:proofErr w:type="spellEnd"/>
            <w:r w:rsidRPr="00055201">
              <w:t xml:space="preserve"> </w:t>
            </w:r>
          </w:p>
          <w:p w14:paraId="394E1A1A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5: CIR from  4 </w:t>
            </w:r>
            <w:proofErr w:type="spellStart"/>
            <w:r w:rsidRPr="00055201">
              <w:t>gNBs</w:t>
            </w:r>
            <w:proofErr w:type="spellEnd"/>
            <w:r w:rsidRPr="00055201">
              <w:t xml:space="preserve"> only</w:t>
            </w:r>
          </w:p>
          <w:p w14:paraId="044C36D5" w14:textId="77777777" w:rsidR="004C1D6D" w:rsidRPr="00055201" w:rsidRDefault="004C1D6D" w:rsidP="002F5A44">
            <w:pPr>
              <w:numPr>
                <w:ilvl w:val="1"/>
                <w:numId w:val="6"/>
              </w:numPr>
            </w:pPr>
            <w:r w:rsidRPr="00055201">
              <w:t xml:space="preserve">Experiment 6: CIR from 4 </w:t>
            </w:r>
            <w:proofErr w:type="spellStart"/>
            <w:r w:rsidRPr="00055201">
              <w:t>gNBs</w:t>
            </w:r>
            <w:proofErr w:type="spellEnd"/>
            <w:r w:rsidRPr="00055201">
              <w:t xml:space="preserve"> + L1-RSRP from 18 </w:t>
            </w:r>
            <w:proofErr w:type="spellStart"/>
            <w:r w:rsidRPr="00055201">
              <w:t>gNBs</w:t>
            </w:r>
            <w:proofErr w:type="spellEnd"/>
          </w:p>
          <w:p w14:paraId="5F617379" w14:textId="77777777" w:rsidR="004C1D6D" w:rsidRPr="00055201" w:rsidRDefault="004C1D6D" w:rsidP="004C1D6D">
            <w:pPr>
              <w:jc w:val="center"/>
            </w:pPr>
          </w:p>
        </w:tc>
      </w:tr>
    </w:tbl>
    <w:p w14:paraId="72296749" w14:textId="77777777" w:rsidR="00725643" w:rsidRPr="004C1D6D" w:rsidRDefault="00725643" w:rsidP="004C1D6D">
      <w:pPr>
        <w:jc w:val="center"/>
        <w:rPr>
          <w:sz w:val="20"/>
          <w:szCs w:val="20"/>
        </w:rPr>
      </w:pPr>
    </w:p>
    <w:p w14:paraId="7A09A5BB" w14:textId="16AC1E9D" w:rsidR="00725643" w:rsidRDefault="004B7711" w:rsidP="00725643">
      <w:pPr>
        <w:keepNext/>
      </w:pPr>
      <w:r w:rsidRPr="004B7711">
        <w:rPr>
          <w:noProof/>
        </w:rPr>
        <w:lastRenderedPageBreak/>
        <w:t xml:space="preserve"> </w:t>
      </w:r>
      <w:r w:rsidRPr="004B7711">
        <w:rPr>
          <w:noProof/>
        </w:rPr>
        <w:drawing>
          <wp:inline distT="0" distB="0" distL="0" distR="0" wp14:anchorId="18A62FF1" wp14:editId="355E7758">
            <wp:extent cx="5943600" cy="4947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4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D001D" w14:textId="1CE948DC" w:rsidR="00725643" w:rsidRDefault="00725643" w:rsidP="00725643">
      <w:pPr>
        <w:pStyle w:val="Caption"/>
      </w:pPr>
      <w:r>
        <w:t xml:space="preserve">Figure </w:t>
      </w:r>
      <w:fldSimple w:instr=" SEQ Figure \* ARABIC ">
        <w:r w:rsidR="00ED6338">
          <w:rPr>
            <w:noProof/>
          </w:rPr>
          <w:t>2</w:t>
        </w:r>
      </w:fldSimple>
      <w:r>
        <w:t>:  2-D Horizontal Accuracy</w:t>
      </w:r>
    </w:p>
    <w:p w14:paraId="52BEE028" w14:textId="26B30EAB" w:rsidR="00725643" w:rsidRPr="00055201" w:rsidRDefault="004C1D6D" w:rsidP="00725643">
      <w:r w:rsidRPr="00055201">
        <w:t>The following observations can be made:</w:t>
      </w:r>
    </w:p>
    <w:p w14:paraId="315BCE1A" w14:textId="77777777" w:rsidR="004C1D6D" w:rsidRPr="00055201" w:rsidRDefault="004C1D6D" w:rsidP="002F5A44">
      <w:pPr>
        <w:numPr>
          <w:ilvl w:val="0"/>
          <w:numId w:val="7"/>
        </w:numPr>
        <w:tabs>
          <w:tab w:val="left" w:pos="640"/>
        </w:tabs>
      </w:pPr>
      <w:r w:rsidRPr="00055201">
        <w:t>Spatial consistency should be modeled.</w:t>
      </w:r>
    </w:p>
    <w:p w14:paraId="78E57DEF" w14:textId="77777777" w:rsidR="00A02CE1" w:rsidRPr="00055201" w:rsidRDefault="004C1D6D" w:rsidP="002F5A44">
      <w:pPr>
        <w:numPr>
          <w:ilvl w:val="0"/>
          <w:numId w:val="7"/>
        </w:numPr>
        <w:tabs>
          <w:tab w:val="left" w:pos="640"/>
        </w:tabs>
      </w:pPr>
      <w:r w:rsidRPr="00055201">
        <w:t xml:space="preserve">Results shows gains with increase in # of </w:t>
      </w:r>
      <w:proofErr w:type="spellStart"/>
      <w:r w:rsidRPr="00055201">
        <w:t>gNBs</w:t>
      </w:r>
      <w:proofErr w:type="spellEnd"/>
      <w:r w:rsidRPr="00055201">
        <w:t xml:space="preserve"> in AI  input data</w:t>
      </w:r>
    </w:p>
    <w:p w14:paraId="3E46835F" w14:textId="40D2FA9F" w:rsidR="004C1D6D" w:rsidRPr="00055201" w:rsidRDefault="004C1D6D" w:rsidP="002F5A44">
      <w:pPr>
        <w:numPr>
          <w:ilvl w:val="0"/>
          <w:numId w:val="7"/>
        </w:numPr>
        <w:tabs>
          <w:tab w:val="left" w:pos="640"/>
        </w:tabs>
      </w:pPr>
      <w:r w:rsidRPr="00055201">
        <w:t xml:space="preserve">Results shows some gains in using multiple input types with realistic # of </w:t>
      </w:r>
      <w:proofErr w:type="spellStart"/>
      <w:r w:rsidRPr="00055201">
        <w:t>gNBs</w:t>
      </w:r>
      <w:proofErr w:type="spellEnd"/>
    </w:p>
    <w:p w14:paraId="3EC8D720" w14:textId="171D2A85" w:rsidR="00725643" w:rsidRPr="00055201" w:rsidRDefault="00725643" w:rsidP="00725643"/>
    <w:p w14:paraId="3F1E512A" w14:textId="1E0F5D0C" w:rsidR="00A02CE1" w:rsidRPr="00055201" w:rsidRDefault="00A02CE1" w:rsidP="00725643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 w:rsidR="00A51B21" w:rsidRPr="00055201">
        <w:rPr>
          <w:b/>
          <w:bCs/>
          <w:i/>
          <w:iCs/>
        </w:rPr>
        <w:t xml:space="preserve"> 1</w:t>
      </w:r>
    </w:p>
    <w:p w14:paraId="45414F53" w14:textId="2EA4DF8E" w:rsidR="00A02CE1" w:rsidRPr="00055201" w:rsidRDefault="00A02CE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Spatial consistency shows gains with AI and should be modeled.</w:t>
      </w:r>
    </w:p>
    <w:p w14:paraId="758CFC04" w14:textId="77777777" w:rsidR="00A02CE1" w:rsidRPr="00055201" w:rsidRDefault="00A02CE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Results shows gains with increase in # of </w:t>
      </w:r>
      <w:proofErr w:type="spellStart"/>
      <w:r w:rsidRPr="00055201">
        <w:rPr>
          <w:b/>
          <w:bCs/>
          <w:i/>
          <w:iCs/>
        </w:rPr>
        <w:t>gNBs</w:t>
      </w:r>
      <w:proofErr w:type="spellEnd"/>
      <w:r w:rsidRPr="00055201">
        <w:rPr>
          <w:b/>
          <w:bCs/>
          <w:i/>
          <w:iCs/>
        </w:rPr>
        <w:t xml:space="preserve"> in AI  input data</w:t>
      </w:r>
    </w:p>
    <w:p w14:paraId="3CAD0FA1" w14:textId="77777777" w:rsidR="00A02CE1" w:rsidRPr="00055201" w:rsidRDefault="00A02CE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Results shows some gains in using multiple input types with realistic # of </w:t>
      </w:r>
      <w:proofErr w:type="spellStart"/>
      <w:r w:rsidRPr="00055201">
        <w:rPr>
          <w:b/>
          <w:bCs/>
          <w:i/>
          <w:iCs/>
        </w:rPr>
        <w:t>gNBs</w:t>
      </w:r>
      <w:proofErr w:type="spellEnd"/>
    </w:p>
    <w:p w14:paraId="54F4EAFC" w14:textId="563D55CC" w:rsidR="00A02CE1" w:rsidRPr="00716281" w:rsidRDefault="00A02CE1" w:rsidP="00725643"/>
    <w:p w14:paraId="5AF7F5BB" w14:textId="56D7FAD9" w:rsidR="00ED7653" w:rsidRPr="008134DE" w:rsidRDefault="008A13B7" w:rsidP="008134DE">
      <w:pPr>
        <w:pStyle w:val="Heading1"/>
      </w:pPr>
      <w:r>
        <w:lastRenderedPageBreak/>
        <w:t>Con</w:t>
      </w:r>
      <w:r w:rsidR="00ED7653" w:rsidRPr="008134DE">
        <w:t>clusion</w:t>
      </w:r>
    </w:p>
    <w:p w14:paraId="2479DF4E" w14:textId="141B756D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 and proposals:</w:t>
      </w:r>
    </w:p>
    <w:p w14:paraId="7C748978" w14:textId="1DCACD9C" w:rsidR="00A51B21" w:rsidRPr="00055201" w:rsidRDefault="00A51B21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</w:p>
    <w:p w14:paraId="38A5FEA6" w14:textId="77777777" w:rsidR="00B666ED" w:rsidRPr="00055201" w:rsidRDefault="00B666ED" w:rsidP="00B666ED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t>Proposal 1: The dataset should be generated by a system level simulator based on 3GPP simulation methodology</w:t>
      </w:r>
    </w:p>
    <w:p w14:paraId="5326FDD2" w14:textId="77777777" w:rsidR="00B666ED" w:rsidRPr="00055201" w:rsidRDefault="00B666ED" w:rsidP="00B666ED">
      <w:pPr>
        <w:pStyle w:val="0Maintext"/>
        <w:spacing w:after="120" w:afterAutospacing="0" w:line="240" w:lineRule="auto"/>
        <w:ind w:firstLine="0"/>
        <w:rPr>
          <w:sz w:val="24"/>
          <w:szCs w:val="24"/>
          <w:lang w:val="en-US" w:eastAsia="zh-CN"/>
        </w:rPr>
      </w:pPr>
    </w:p>
    <w:p w14:paraId="19E44120" w14:textId="77777777" w:rsidR="00B666ED" w:rsidRPr="00055201" w:rsidRDefault="00B666ED" w:rsidP="00B666ED">
      <w:pPr>
        <w:pStyle w:val="0Maintext"/>
        <w:spacing w:after="0" w:afterAutospacing="0" w:line="240" w:lineRule="auto"/>
        <w:ind w:firstLine="0"/>
        <w:rPr>
          <w:b/>
          <w:bCs/>
          <w:i/>
          <w:iCs/>
          <w:sz w:val="24"/>
          <w:szCs w:val="24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 xml:space="preserve">Proposal 2: To demonstrate the efficacy of the method a comparison of AI-based positioning methods and traditional positioning methods should be evaluated in a  heavy NLOS scenario and a light NLOS scenario. </w:t>
      </w:r>
    </w:p>
    <w:p w14:paraId="64A32850" w14:textId="77777777" w:rsidR="00B666ED" w:rsidRPr="00055201" w:rsidRDefault="00B666ED" w:rsidP="00B666ED">
      <w:pPr>
        <w:pStyle w:val="0Maintext"/>
        <w:numPr>
          <w:ilvl w:val="0"/>
          <w:numId w:val="8"/>
        </w:numPr>
        <w:spacing w:after="0" w:afterAutospacing="0" w:line="240" w:lineRule="auto"/>
        <w:rPr>
          <w:b/>
          <w:bCs/>
          <w:i/>
          <w:iCs/>
          <w:sz w:val="24"/>
          <w:szCs w:val="24"/>
        </w:rPr>
      </w:pPr>
      <w:r w:rsidRPr="00055201">
        <w:rPr>
          <w:b/>
          <w:bCs/>
          <w:i/>
          <w:iCs/>
          <w:sz w:val="24"/>
          <w:szCs w:val="24"/>
        </w:rPr>
        <w:t xml:space="preserve">Use cases with heavy NLOS defined in 38.857 (Study on NR Positioning Enhancements (Release 17)), </w:t>
      </w:r>
      <w:proofErr w:type="gramStart"/>
      <w:r w:rsidRPr="00055201">
        <w:rPr>
          <w:b/>
          <w:bCs/>
          <w:i/>
          <w:iCs/>
          <w:sz w:val="24"/>
          <w:szCs w:val="24"/>
        </w:rPr>
        <w:t>e.g.</w:t>
      </w:r>
      <w:proofErr w:type="gramEnd"/>
      <w:r w:rsidRPr="00055201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055201">
        <w:rPr>
          <w:b/>
          <w:bCs/>
          <w:i/>
          <w:iCs/>
          <w:sz w:val="24"/>
          <w:szCs w:val="24"/>
        </w:rPr>
        <w:t>InF</w:t>
      </w:r>
      <w:proofErr w:type="spellEnd"/>
      <w:r w:rsidRPr="00055201">
        <w:rPr>
          <w:b/>
          <w:bCs/>
          <w:i/>
          <w:iCs/>
          <w:sz w:val="24"/>
          <w:szCs w:val="24"/>
        </w:rPr>
        <w:t xml:space="preserve">-DH, should be </w:t>
      </w:r>
      <w:r>
        <w:rPr>
          <w:b/>
          <w:bCs/>
          <w:i/>
          <w:iCs/>
          <w:sz w:val="24"/>
          <w:szCs w:val="24"/>
        </w:rPr>
        <w:t>selected for evaluation.</w:t>
      </w:r>
    </w:p>
    <w:p w14:paraId="624E6E09" w14:textId="77777777" w:rsidR="00B666ED" w:rsidRPr="00055201" w:rsidRDefault="00B666ED" w:rsidP="00B666ED">
      <w:pPr>
        <w:pStyle w:val="Heading2"/>
        <w:numPr>
          <w:ilvl w:val="1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t>A low NLOS use case (</w:t>
      </w:r>
      <w:proofErr w:type="spellStart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e..g</w:t>
      </w:r>
      <w:proofErr w:type="spellEnd"/>
      <w:r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 </w:t>
      </w:r>
      <w:proofErr w:type="spellStart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UMa</w:t>
      </w:r>
      <w:proofErr w:type="spellEnd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) may also be evaluated for comparison</w:t>
      </w:r>
    </w:p>
    <w:p w14:paraId="75E03B77" w14:textId="77777777" w:rsidR="00B666ED" w:rsidRDefault="00B666ED" w:rsidP="00B666ED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>
        <w:rPr>
          <w:rFonts w:eastAsia="Times New Roman" w:cs="Batang"/>
          <w:b/>
          <w:bCs/>
          <w:i/>
          <w:iCs/>
          <w:sz w:val="24"/>
          <w:szCs w:val="24"/>
        </w:rPr>
        <w:t>The c</w:t>
      </w:r>
      <w:r w:rsidRPr="00055201">
        <w:rPr>
          <w:rFonts w:eastAsia="Times New Roman" w:cs="Batang"/>
          <w:b/>
          <w:bCs/>
          <w:i/>
          <w:iCs/>
          <w:sz w:val="24"/>
          <w:szCs w:val="24"/>
        </w:rPr>
        <w:t xml:space="preserve">lutter parameters for the </w:t>
      </w:r>
      <w:proofErr w:type="spellStart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InF</w:t>
      </w:r>
      <w:proofErr w:type="spellEnd"/>
      <w:r w:rsidRPr="00055201">
        <w:rPr>
          <w:rFonts w:eastAsia="Times New Roman" w:cs="Batang"/>
          <w:b/>
          <w:bCs/>
          <w:i/>
          <w:iCs/>
          <w:sz w:val="24"/>
          <w:szCs w:val="24"/>
        </w:rPr>
        <w:t>-DH scenario should harmonized</w:t>
      </w:r>
      <w:r>
        <w:rPr>
          <w:rFonts w:eastAsia="Times New Roman" w:cs="Batang"/>
          <w:b/>
          <w:bCs/>
          <w:i/>
          <w:iCs/>
          <w:sz w:val="24"/>
          <w:szCs w:val="24"/>
        </w:rPr>
        <w:t>.</w:t>
      </w:r>
    </w:p>
    <w:p w14:paraId="2275D726" w14:textId="77777777" w:rsidR="00B666ED" w:rsidRPr="00055201" w:rsidRDefault="00B666ED" w:rsidP="00B666ED">
      <w:pPr>
        <w:pStyle w:val="ListParagraph"/>
        <w:numPr>
          <w:ilvl w:val="0"/>
          <w:numId w:val="8"/>
        </w:numPr>
        <w:ind w:leftChars="0"/>
        <w:rPr>
          <w:rFonts w:cs="Batang"/>
          <w:b/>
          <w:bCs/>
          <w:i/>
          <w:iCs/>
          <w:sz w:val="24"/>
        </w:rPr>
      </w:pPr>
      <w:r w:rsidRPr="00055201">
        <w:rPr>
          <w:rFonts w:cs="Batang"/>
          <w:b/>
          <w:bCs/>
          <w:i/>
          <w:iCs/>
          <w:sz w:val="24"/>
        </w:rPr>
        <w:t>Additional non-ideal assumptions such as UE/TRP Rx/Tx timing errors and synchronization errors may  also be considered as optional.</w:t>
      </w:r>
    </w:p>
    <w:p w14:paraId="1DCB8AB3" w14:textId="77777777" w:rsidR="00B666ED" w:rsidRPr="00F5679B" w:rsidRDefault="00B666ED" w:rsidP="00B666ED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 w:rsidRPr="00055201">
        <w:rPr>
          <w:rFonts w:eastAsia="Times New Roman" w:cs="Batang"/>
          <w:b/>
          <w:bCs/>
          <w:i/>
          <w:iCs/>
          <w:sz w:val="24"/>
          <w:szCs w:val="24"/>
        </w:rPr>
        <w:t>Spatial consistency is recommended</w:t>
      </w:r>
      <w:r>
        <w:rPr>
          <w:rFonts w:eastAsia="Times New Roman"/>
          <w:sz w:val="20"/>
          <w:szCs w:val="20"/>
          <w:lang w:val="en-GB" w:eastAsia="en-US"/>
        </w:rPr>
        <w:t>.</w:t>
      </w:r>
    </w:p>
    <w:p w14:paraId="2494A9DB" w14:textId="77777777" w:rsidR="00B666ED" w:rsidRDefault="00B666ED" w:rsidP="00B666ED">
      <w:pPr>
        <w:pStyle w:val="Heading2"/>
        <w:numPr>
          <w:ilvl w:val="0"/>
          <w:numId w:val="8"/>
        </w:numPr>
        <w:spacing w:before="0" w:after="0"/>
        <w:rPr>
          <w:rFonts w:eastAsia="Times New Roman" w:cs="Batang"/>
          <w:b/>
          <w:bCs/>
          <w:i/>
          <w:iCs/>
          <w:sz w:val="24"/>
          <w:szCs w:val="24"/>
        </w:rPr>
      </w:pP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T</w:t>
      </w:r>
      <w:r w:rsidRPr="00F263A1">
        <w:rPr>
          <w:rFonts w:eastAsia="Times New Roman" w:cs="Batang"/>
          <w:b/>
          <w:bCs/>
          <w:i/>
          <w:iCs/>
          <w:sz w:val="24"/>
          <w:szCs w:val="24"/>
          <w:lang w:val="en-GB"/>
        </w:rPr>
        <w:t xml:space="preserve">he absolute-time-of arrival model defined in TR 38.901 </w:t>
      </w: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should be</w:t>
      </w:r>
      <w:r w:rsidRPr="00F263A1">
        <w:rPr>
          <w:rFonts w:eastAsia="Times New Roman" w:cs="Batang"/>
          <w:b/>
          <w:bCs/>
          <w:i/>
          <w:iCs/>
          <w:sz w:val="24"/>
          <w:szCs w:val="24"/>
          <w:lang w:val="en-GB"/>
        </w:rPr>
        <w:t xml:space="preserve"> considered</w:t>
      </w:r>
      <w:r>
        <w:rPr>
          <w:rFonts w:eastAsia="Times New Roman" w:cs="Batang"/>
          <w:b/>
          <w:bCs/>
          <w:i/>
          <w:iCs/>
          <w:sz w:val="24"/>
          <w:szCs w:val="24"/>
          <w:lang w:val="en-GB"/>
        </w:rPr>
        <w:t>.</w:t>
      </w:r>
    </w:p>
    <w:p w14:paraId="083EADD2" w14:textId="4DF20F82" w:rsidR="00A51B21" w:rsidRPr="00055201" w:rsidRDefault="00A51B21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</w:p>
    <w:p w14:paraId="7262888A" w14:textId="77777777" w:rsidR="00B666ED" w:rsidRPr="00055201" w:rsidRDefault="00B666ED" w:rsidP="00B666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>Proposal 3: During the use case study phase, it is not necessary to define a common neural network architecture.</w:t>
      </w:r>
    </w:p>
    <w:p w14:paraId="6D43CFD8" w14:textId="51B703E5" w:rsidR="00B666ED" w:rsidRPr="00055201" w:rsidRDefault="00B666ED" w:rsidP="00B666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  <w:r w:rsidRPr="00055201">
        <w:rPr>
          <w:b/>
          <w:bCs/>
          <w:i/>
          <w:iCs/>
          <w:sz w:val="24"/>
          <w:szCs w:val="24"/>
          <w:lang w:val="en-US" w:eastAsia="zh-CN"/>
        </w:rPr>
        <w:t>Proposal 4: RAN1 to discuss the AI input and associated pre-processing (e.g. normalization) needed for the different positioning use cases</w:t>
      </w:r>
      <w:r>
        <w:rPr>
          <w:b/>
          <w:bCs/>
          <w:i/>
          <w:iCs/>
          <w:sz w:val="24"/>
          <w:szCs w:val="24"/>
          <w:lang w:val="en-US" w:eastAsia="zh-CN"/>
        </w:rPr>
        <w:t xml:space="preserve"> and their possible specification impacts.</w:t>
      </w:r>
    </w:p>
    <w:p w14:paraId="2127A72B" w14:textId="0944ED53" w:rsidR="0007505D" w:rsidRDefault="0007505D" w:rsidP="00A51B21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</w:p>
    <w:p w14:paraId="4E1FC391" w14:textId="77777777" w:rsidR="00B666ED" w:rsidRDefault="00B666ED" w:rsidP="00B666ED">
      <w:pPr>
        <w:rPr>
          <w:rFonts w:cs="Batang"/>
          <w:b/>
          <w:bCs/>
          <w:i/>
          <w:iCs/>
        </w:rPr>
      </w:pPr>
      <w:r w:rsidRPr="0007505D">
        <w:rPr>
          <w:rFonts w:cs="Batang"/>
          <w:b/>
          <w:bCs/>
          <w:i/>
          <w:iCs/>
        </w:rPr>
        <w:t xml:space="preserve">Proposal </w:t>
      </w:r>
      <w:r>
        <w:rPr>
          <w:rFonts w:cs="Batang"/>
          <w:b/>
          <w:bCs/>
          <w:i/>
          <w:iCs/>
        </w:rPr>
        <w:t>5</w:t>
      </w:r>
      <w:r w:rsidRPr="0007505D">
        <w:rPr>
          <w:rFonts w:cs="Batang"/>
          <w:b/>
          <w:bCs/>
          <w:i/>
          <w:iCs/>
        </w:rPr>
        <w:t xml:space="preserve">: </w:t>
      </w:r>
      <w:r w:rsidRPr="00F5679B">
        <w:rPr>
          <w:rFonts w:cs="Batang"/>
          <w:b/>
          <w:bCs/>
          <w:i/>
          <w:iCs/>
        </w:rPr>
        <w:t>In evaluating the performance of AI-based NR positioning, as in the Rel-17 study on positioning,   the metric should be based on the CDF of the 2-D positioning error (horizontal accuracy) with the following percentiles of positioning error are analyzed: 50%, 67%, 80%, 90%.</w:t>
      </w:r>
    </w:p>
    <w:p w14:paraId="339E7362" w14:textId="77777777" w:rsidR="00B666ED" w:rsidRPr="0007505D" w:rsidRDefault="00B666ED" w:rsidP="00B666ED">
      <w:pPr>
        <w:rPr>
          <w:rFonts w:cs="Batang"/>
          <w:b/>
          <w:bCs/>
          <w:i/>
          <w:iCs/>
        </w:rPr>
      </w:pPr>
    </w:p>
    <w:p w14:paraId="60BD4B0B" w14:textId="77777777" w:rsidR="00B666ED" w:rsidRDefault="00B666ED" w:rsidP="00B666ED">
      <w:pPr>
        <w:rPr>
          <w:rFonts w:cs="Batang"/>
          <w:b/>
          <w:bCs/>
          <w:i/>
          <w:iCs/>
        </w:rPr>
      </w:pPr>
      <w:r w:rsidRPr="0007505D">
        <w:rPr>
          <w:rFonts w:cs="Batang"/>
          <w:b/>
          <w:bCs/>
          <w:i/>
          <w:iCs/>
        </w:rPr>
        <w:t xml:space="preserve">Proposal </w:t>
      </w:r>
      <w:r>
        <w:rPr>
          <w:rFonts w:cs="Batang"/>
          <w:b/>
          <w:bCs/>
          <w:i/>
          <w:iCs/>
        </w:rPr>
        <w:t>6</w:t>
      </w:r>
      <w:r w:rsidRPr="0007505D">
        <w:rPr>
          <w:rFonts w:cs="Batang"/>
          <w:b/>
          <w:bCs/>
          <w:i/>
          <w:iCs/>
        </w:rPr>
        <w:t xml:space="preserve">: The baseline for comparison </w:t>
      </w:r>
      <w:r>
        <w:rPr>
          <w:rFonts w:cs="Batang"/>
          <w:b/>
          <w:bCs/>
          <w:i/>
          <w:iCs/>
        </w:rPr>
        <w:t>are</w:t>
      </w:r>
      <w:r w:rsidRPr="0007505D">
        <w:rPr>
          <w:rFonts w:cs="Batang"/>
          <w:b/>
          <w:bCs/>
          <w:i/>
          <w:iCs/>
        </w:rPr>
        <w:t xml:space="preserve"> the Rel-16/Rel-17 positioning mechanisms.</w:t>
      </w:r>
    </w:p>
    <w:p w14:paraId="34512E51" w14:textId="77777777" w:rsidR="0007505D" w:rsidRPr="00055201" w:rsidRDefault="0007505D" w:rsidP="00A51B21">
      <w:pPr>
        <w:pStyle w:val="0Maintext"/>
        <w:spacing w:after="120" w:afterAutospacing="0" w:line="240" w:lineRule="auto"/>
        <w:ind w:firstLine="0"/>
        <w:rPr>
          <w:b/>
          <w:bCs/>
          <w:i/>
          <w:iCs/>
          <w:sz w:val="24"/>
          <w:szCs w:val="24"/>
          <w:lang w:val="en-US" w:eastAsia="zh-CN"/>
        </w:rPr>
      </w:pPr>
    </w:p>
    <w:p w14:paraId="7382985D" w14:textId="77777777" w:rsidR="00A51B21" w:rsidRPr="00055201" w:rsidRDefault="00A51B21" w:rsidP="00A51B21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 1</w:t>
      </w:r>
    </w:p>
    <w:p w14:paraId="741C1B66" w14:textId="77777777" w:rsidR="00A51B21" w:rsidRPr="00055201" w:rsidRDefault="00A51B2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Spatial consistency shows gains with AI and should be modeled.</w:t>
      </w:r>
    </w:p>
    <w:p w14:paraId="7553FC61" w14:textId="77777777" w:rsidR="00A51B21" w:rsidRPr="00055201" w:rsidRDefault="00A51B2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Results shows gains with increase in # of </w:t>
      </w:r>
      <w:proofErr w:type="spellStart"/>
      <w:r w:rsidRPr="00055201">
        <w:rPr>
          <w:b/>
          <w:bCs/>
          <w:i/>
          <w:iCs/>
        </w:rPr>
        <w:t>gNBs</w:t>
      </w:r>
      <w:proofErr w:type="spellEnd"/>
      <w:r w:rsidRPr="00055201">
        <w:rPr>
          <w:b/>
          <w:bCs/>
          <w:i/>
          <w:iCs/>
        </w:rPr>
        <w:t xml:space="preserve"> in AI  input data</w:t>
      </w:r>
    </w:p>
    <w:p w14:paraId="32061DD5" w14:textId="77777777" w:rsidR="00A51B21" w:rsidRPr="00055201" w:rsidRDefault="00A51B21" w:rsidP="002F5A4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Results shows some gains in using multiple input types with realistic # of </w:t>
      </w:r>
      <w:proofErr w:type="spellStart"/>
      <w:r w:rsidRPr="00055201">
        <w:rPr>
          <w:b/>
          <w:bCs/>
          <w:i/>
          <w:iCs/>
        </w:rPr>
        <w:t>gNBs</w:t>
      </w:r>
      <w:proofErr w:type="spellEnd"/>
    </w:p>
    <w:p w14:paraId="2A5BA4DC" w14:textId="6DB80A0A" w:rsidR="002134C9" w:rsidRPr="00055201" w:rsidRDefault="002134C9" w:rsidP="008134DE">
      <w:pPr>
        <w:pStyle w:val="Heading1"/>
        <w:rPr>
          <w:sz w:val="24"/>
          <w:szCs w:val="24"/>
        </w:rPr>
      </w:pPr>
      <w:r w:rsidRPr="00055201">
        <w:rPr>
          <w:sz w:val="24"/>
          <w:szCs w:val="24"/>
        </w:rPr>
        <w:t>Reference</w:t>
      </w:r>
    </w:p>
    <w:p w14:paraId="10AAC152" w14:textId="54950CC4" w:rsidR="00D66952" w:rsidRPr="00055201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3" w:name="_Ref40195690"/>
      <w:r w:rsidRPr="00055201">
        <w:rPr>
          <w:bCs/>
          <w:lang w:val="en-GB"/>
        </w:rPr>
        <w:t>RP</w:t>
      </w:r>
      <w:r w:rsidR="00647210" w:rsidRPr="00055201">
        <w:rPr>
          <w:bCs/>
          <w:lang w:val="en-GB"/>
        </w:rPr>
        <w:t>-</w:t>
      </w:r>
      <w:r w:rsidR="00727749" w:rsidRPr="00055201">
        <w:rPr>
          <w:bCs/>
          <w:lang w:val="en-GB"/>
        </w:rPr>
        <w:t>213588</w:t>
      </w:r>
      <w:r w:rsidRPr="00055201">
        <w:rPr>
          <w:bCs/>
          <w:lang w:val="en-GB"/>
        </w:rPr>
        <w:t xml:space="preserve">, </w:t>
      </w:r>
      <w:bookmarkEnd w:id="3"/>
      <w:r w:rsidR="00727749" w:rsidRPr="00055201">
        <w:rPr>
          <w:bCs/>
          <w:lang w:val="en-GB"/>
        </w:rPr>
        <w:t>Revised SID on Study on expanded and improved NR positioning</w:t>
      </w:r>
    </w:p>
    <w:p w14:paraId="4934A4D9" w14:textId="796C77A9" w:rsidR="00EA68E6" w:rsidRPr="003C595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bookmarkStart w:id="4" w:name="_Ref61720508"/>
      <w:bookmarkStart w:id="5" w:name="_Ref101884024"/>
      <w:bookmarkStart w:id="6" w:name="_Ref102056607"/>
      <w:r w:rsidRPr="003C5955">
        <w:rPr>
          <w:bCs/>
          <w:lang w:val="en-GB"/>
        </w:rPr>
        <w:t>3GPP TR 38.8</w:t>
      </w:r>
      <w:r w:rsidR="0058410C" w:rsidRPr="003C5955">
        <w:rPr>
          <w:bCs/>
          <w:lang w:val="en-GB"/>
        </w:rPr>
        <w:t>57</w:t>
      </w:r>
      <w:bookmarkEnd w:id="4"/>
      <w:bookmarkEnd w:id="5"/>
      <w:r w:rsidR="003C5955" w:rsidRPr="003C5955">
        <w:rPr>
          <w:bCs/>
          <w:lang w:val="en-GB"/>
        </w:rPr>
        <w:t xml:space="preserve">, </w:t>
      </w:r>
      <w:r w:rsidR="003C5955" w:rsidRPr="003C5955">
        <w:rPr>
          <w:bCs/>
        </w:rPr>
        <w:t xml:space="preserve">Study on NR Positioning Enhancements; </w:t>
      </w:r>
      <w:r w:rsidR="003C5955" w:rsidRPr="003C5955">
        <w:rPr>
          <w:bCs/>
          <w:lang w:val="en-GB"/>
        </w:rPr>
        <w:t xml:space="preserve">(Release </w:t>
      </w:r>
      <w:bookmarkStart w:id="7" w:name="specRelease"/>
      <w:r w:rsidR="003C5955" w:rsidRPr="003C5955">
        <w:rPr>
          <w:bCs/>
          <w:lang w:val="en-GB"/>
        </w:rPr>
        <w:t>17</w:t>
      </w:r>
      <w:bookmarkEnd w:id="7"/>
      <w:r w:rsidR="003C5955" w:rsidRPr="003C5955">
        <w:rPr>
          <w:bCs/>
          <w:lang w:val="en-GB"/>
        </w:rPr>
        <w:t>)</w:t>
      </w:r>
      <w:bookmarkEnd w:id="6"/>
    </w:p>
    <w:p w14:paraId="4C956676" w14:textId="614ECA53" w:rsidR="00EA68E6" w:rsidRPr="003C5955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8" w:name="_Ref101884227"/>
      <w:bookmarkStart w:id="9" w:name="_Ref102056617"/>
      <w:r w:rsidRPr="003C5955">
        <w:rPr>
          <w:bCs/>
          <w:lang w:val="en-GB"/>
        </w:rPr>
        <w:lastRenderedPageBreak/>
        <w:t>3GPP TR 398.9</w:t>
      </w:r>
      <w:bookmarkEnd w:id="8"/>
      <w:r w:rsidR="003C5955" w:rsidRPr="003C5955">
        <w:rPr>
          <w:bCs/>
          <w:lang w:val="en-GB"/>
        </w:rPr>
        <w:t>01, Study on channel model for frequencies from 0.5 to 100 GHz (Release 16)</w:t>
      </w:r>
      <w:bookmarkEnd w:id="9"/>
    </w:p>
    <w:p w14:paraId="7C3E8675" w14:textId="77777777" w:rsidR="00C11B3B" w:rsidRPr="00915C37" w:rsidRDefault="00C11B3B" w:rsidP="00C11B3B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bCs/>
          <w:sz w:val="22"/>
          <w:szCs w:val="22"/>
          <w:lang w:val="en-GB"/>
        </w:rPr>
      </w:pP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p w14:paraId="355ED6AC" w14:textId="77777777" w:rsidR="00196665" w:rsidRPr="00FD41C4" w:rsidRDefault="00196665" w:rsidP="00196665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FD41C4">
        <w:rPr>
          <w:b/>
          <w:bCs/>
          <w:lang w:val="en-US" w:eastAsia="zh-CN"/>
        </w:rPr>
        <w:t>Table A-1: Simulation Assumption</w:t>
      </w:r>
    </w:p>
    <w:tbl>
      <w:tblPr>
        <w:tblStyle w:val="GridTable4-Accent2"/>
        <w:tblW w:w="0" w:type="auto"/>
        <w:tblLook w:val="04A0" w:firstRow="1" w:lastRow="0" w:firstColumn="1" w:lastColumn="0" w:noHBand="0" w:noVBand="1"/>
      </w:tblPr>
      <w:tblGrid>
        <w:gridCol w:w="3539"/>
        <w:gridCol w:w="5471"/>
      </w:tblGrid>
      <w:tr w:rsidR="00196665" w:rsidRPr="00FD41C4" w14:paraId="141B2EB6" w14:textId="77777777" w:rsidTr="009B1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25E54F6" w14:textId="77777777" w:rsidR="00196665" w:rsidRPr="00FD41C4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FD41C4">
              <w:rPr>
                <w:b w:val="0"/>
                <w:bCs w:val="0"/>
                <w:lang w:val="en-US" w:eastAsia="zh-CN"/>
              </w:rPr>
              <w:t>Parameter</w:t>
            </w:r>
          </w:p>
        </w:tc>
        <w:tc>
          <w:tcPr>
            <w:tcW w:w="5471" w:type="dxa"/>
          </w:tcPr>
          <w:p w14:paraId="47EE17FD" w14:textId="77777777" w:rsidR="00196665" w:rsidRPr="00FD41C4" w:rsidRDefault="00196665" w:rsidP="009B178D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US" w:eastAsia="zh-CN"/>
              </w:rPr>
            </w:pPr>
            <w:r w:rsidRPr="00FD41C4">
              <w:rPr>
                <w:b w:val="0"/>
                <w:bCs w:val="0"/>
                <w:lang w:val="en-US" w:eastAsia="zh-CN"/>
              </w:rPr>
              <w:t>Value</w:t>
            </w:r>
          </w:p>
        </w:tc>
      </w:tr>
      <w:tr w:rsidR="00196665" w:rsidRPr="00FD41C4" w14:paraId="017990B2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71DBC1DF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Scenario</w:t>
            </w:r>
          </w:p>
        </w:tc>
        <w:tc>
          <w:tcPr>
            <w:tcW w:w="5471" w:type="dxa"/>
          </w:tcPr>
          <w:p w14:paraId="16A98C57" w14:textId="139D5139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proofErr w:type="spellStart"/>
            <w:r w:rsidRPr="003C5955">
              <w:rPr>
                <w:lang w:val="en-US" w:eastAsia="zh-CN"/>
              </w:rPr>
              <w:t>InF</w:t>
            </w:r>
            <w:proofErr w:type="spellEnd"/>
            <w:r w:rsidRPr="003C5955">
              <w:rPr>
                <w:lang w:val="en-US" w:eastAsia="zh-CN"/>
              </w:rPr>
              <w:t>-DH (38.857)</w:t>
            </w:r>
            <w:r w:rsidR="003C5955" w:rsidRPr="003C5955">
              <w:rPr>
                <w:lang w:val="en-US" w:eastAsia="zh-CN"/>
              </w:rPr>
              <w:t xml:space="preserve"> </w:t>
            </w:r>
            <w:r w:rsidR="003C5955" w:rsidRPr="003C5955">
              <w:rPr>
                <w:lang w:val="en-US" w:eastAsia="zh-CN"/>
              </w:rPr>
              <w:fldChar w:fldCharType="begin"/>
            </w:r>
            <w:r w:rsidR="003C5955" w:rsidRPr="003C5955">
              <w:rPr>
                <w:lang w:val="en-US" w:eastAsia="zh-CN"/>
              </w:rPr>
              <w:instrText xml:space="preserve"> REF _Ref102056607 \r \h  \* MERGEFORMAT </w:instrText>
            </w:r>
            <w:r w:rsidR="003C5955" w:rsidRPr="003C5955">
              <w:rPr>
                <w:lang w:val="en-US" w:eastAsia="zh-CN"/>
              </w:rPr>
            </w:r>
            <w:r w:rsidR="003C5955" w:rsidRPr="003C5955">
              <w:rPr>
                <w:lang w:val="en-US" w:eastAsia="zh-CN"/>
              </w:rPr>
              <w:fldChar w:fldCharType="separate"/>
            </w:r>
            <w:r w:rsidR="003C5955" w:rsidRPr="003C5955">
              <w:rPr>
                <w:lang w:val="en-US" w:eastAsia="zh-CN"/>
              </w:rPr>
              <w:t>[2]</w:t>
            </w:r>
            <w:r w:rsidR="003C5955" w:rsidRPr="003C5955">
              <w:rPr>
                <w:lang w:val="en-US" w:eastAsia="zh-CN"/>
              </w:rPr>
              <w:fldChar w:fldCharType="end"/>
            </w:r>
          </w:p>
        </w:tc>
      </w:tr>
      <w:tr w:rsidR="00196665" w:rsidRPr="00FD41C4" w14:paraId="141195CE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2FB09AC9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Number of cells</w:t>
            </w:r>
          </w:p>
        </w:tc>
        <w:tc>
          <w:tcPr>
            <w:tcW w:w="5471" w:type="dxa"/>
          </w:tcPr>
          <w:p w14:paraId="252EEB9C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18</w:t>
            </w:r>
          </w:p>
        </w:tc>
      </w:tr>
      <w:tr w:rsidR="00196665" w:rsidRPr="00FD41C4" w14:paraId="422B1120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1ACBEAB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Number of sectors per cell</w:t>
            </w:r>
          </w:p>
        </w:tc>
        <w:tc>
          <w:tcPr>
            <w:tcW w:w="5471" w:type="dxa"/>
          </w:tcPr>
          <w:p w14:paraId="5B1B5224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1</w:t>
            </w:r>
          </w:p>
        </w:tc>
      </w:tr>
      <w:tr w:rsidR="00196665" w:rsidRPr="00FD41C4" w14:paraId="4E1F15E1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93CC9DA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BW</w:t>
            </w:r>
          </w:p>
        </w:tc>
        <w:tc>
          <w:tcPr>
            <w:tcW w:w="5471" w:type="dxa"/>
          </w:tcPr>
          <w:p w14:paraId="7C185FC5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100 MHz</w:t>
            </w:r>
          </w:p>
        </w:tc>
      </w:tr>
      <w:tr w:rsidR="00196665" w:rsidRPr="00FD41C4" w14:paraId="2FB8F6B7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99748C2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Number of UEs</w:t>
            </w:r>
          </w:p>
        </w:tc>
        <w:tc>
          <w:tcPr>
            <w:tcW w:w="5471" w:type="dxa"/>
          </w:tcPr>
          <w:p w14:paraId="5BCF0328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10000, 50000</w:t>
            </w:r>
          </w:p>
        </w:tc>
      </w:tr>
      <w:tr w:rsidR="00196665" w:rsidRPr="00FD41C4" w14:paraId="424FD454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5DD9482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Carrier frequency</w:t>
            </w:r>
          </w:p>
        </w:tc>
        <w:tc>
          <w:tcPr>
            <w:tcW w:w="5471" w:type="dxa"/>
          </w:tcPr>
          <w:p w14:paraId="00972AC1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FR1: 3.5GHz</w:t>
            </w:r>
          </w:p>
        </w:tc>
      </w:tr>
      <w:tr w:rsidR="00196665" w:rsidRPr="00FD41C4" w14:paraId="4763F3DF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B91666C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proofErr w:type="spellStart"/>
            <w:r w:rsidRPr="003C5955">
              <w:rPr>
                <w:b w:val="0"/>
                <w:bCs w:val="0"/>
                <w:lang w:val="en-US" w:eastAsia="zh-CN"/>
              </w:rPr>
              <w:t>gNB</w:t>
            </w:r>
            <w:proofErr w:type="spellEnd"/>
            <w:r w:rsidRPr="003C5955">
              <w:rPr>
                <w:b w:val="0"/>
                <w:bCs w:val="0"/>
                <w:lang w:val="en-US" w:eastAsia="zh-CN"/>
              </w:rPr>
              <w:t xml:space="preserve"> antenna configuration</w:t>
            </w:r>
          </w:p>
        </w:tc>
        <w:tc>
          <w:tcPr>
            <w:tcW w:w="5471" w:type="dxa"/>
          </w:tcPr>
          <w:p w14:paraId="6412FC3F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 xml:space="preserve">FR1: (M, N, P, </w:t>
            </w:r>
            <w:proofErr w:type="spellStart"/>
            <w:r w:rsidRPr="003C5955">
              <w:rPr>
                <w:lang w:val="en-US" w:eastAsia="zh-CN"/>
              </w:rPr>
              <w:t>Mp</w:t>
            </w:r>
            <w:proofErr w:type="spellEnd"/>
            <w:r w:rsidRPr="003C5955">
              <w:rPr>
                <w:lang w:val="en-US" w:eastAsia="zh-CN"/>
              </w:rPr>
              <w:t>, Np, Mg, Ng) = (2, 8, 2, 2, 8, 1, 1)</w:t>
            </w:r>
          </w:p>
        </w:tc>
      </w:tr>
      <w:tr w:rsidR="00196665" w:rsidRPr="00FD41C4" w14:paraId="71259C1B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08F9CEF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UE antenna configuration</w:t>
            </w:r>
          </w:p>
        </w:tc>
        <w:tc>
          <w:tcPr>
            <w:tcW w:w="5471" w:type="dxa"/>
          </w:tcPr>
          <w:p w14:paraId="00845E63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 xml:space="preserve">FR1: (M, N, P, </w:t>
            </w:r>
            <w:proofErr w:type="spellStart"/>
            <w:r w:rsidRPr="003C5955">
              <w:rPr>
                <w:lang w:val="en-US" w:eastAsia="zh-CN"/>
              </w:rPr>
              <w:t>Mp</w:t>
            </w:r>
            <w:proofErr w:type="spellEnd"/>
            <w:r w:rsidRPr="003C5955">
              <w:rPr>
                <w:lang w:val="en-US" w:eastAsia="zh-CN"/>
              </w:rPr>
              <w:t>, Np, Mg, Ng) = (1, 2, 2, 1, 2, 1, 1)</w:t>
            </w:r>
          </w:p>
        </w:tc>
      </w:tr>
      <w:tr w:rsidR="00196665" w:rsidRPr="00FD41C4" w14:paraId="11EEC895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AE2B517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UE distribution</w:t>
            </w:r>
          </w:p>
        </w:tc>
        <w:tc>
          <w:tcPr>
            <w:tcW w:w="5471" w:type="dxa"/>
          </w:tcPr>
          <w:p w14:paraId="764A0D57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Uniformly distributed</w:t>
            </w:r>
          </w:p>
        </w:tc>
      </w:tr>
      <w:tr w:rsidR="00196665" w:rsidRPr="00FD41C4" w14:paraId="7A99E141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091A6EB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Slow fading model</w:t>
            </w:r>
          </w:p>
        </w:tc>
        <w:tc>
          <w:tcPr>
            <w:tcW w:w="5471" w:type="dxa"/>
          </w:tcPr>
          <w:p w14:paraId="3EBD2DFC" w14:textId="1541BAB2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38.901</w:t>
            </w:r>
            <w:r w:rsidR="003C5955" w:rsidRPr="003C5955">
              <w:rPr>
                <w:lang w:val="en-US" w:eastAsia="zh-CN"/>
              </w:rPr>
              <w:t xml:space="preserve"> with/without spatial consistency </w:t>
            </w:r>
            <w:r w:rsidR="003C5955" w:rsidRPr="003C5955">
              <w:rPr>
                <w:lang w:val="en-US" w:eastAsia="zh-CN"/>
              </w:rPr>
              <w:fldChar w:fldCharType="begin"/>
            </w:r>
            <w:r w:rsidR="003C5955" w:rsidRPr="003C5955">
              <w:rPr>
                <w:lang w:val="en-US" w:eastAsia="zh-CN"/>
              </w:rPr>
              <w:instrText xml:space="preserve"> REF _Ref102056617 \r \h  \* MERGEFORMAT </w:instrText>
            </w:r>
            <w:r w:rsidR="003C5955" w:rsidRPr="003C5955">
              <w:rPr>
                <w:lang w:val="en-US" w:eastAsia="zh-CN"/>
              </w:rPr>
            </w:r>
            <w:r w:rsidR="003C5955" w:rsidRPr="003C5955">
              <w:rPr>
                <w:lang w:val="en-US" w:eastAsia="zh-CN"/>
              </w:rPr>
              <w:fldChar w:fldCharType="separate"/>
            </w:r>
            <w:r w:rsidR="003C5955" w:rsidRPr="003C5955">
              <w:rPr>
                <w:lang w:val="en-US" w:eastAsia="zh-CN"/>
              </w:rPr>
              <w:t>[3]</w:t>
            </w:r>
            <w:r w:rsidR="003C5955" w:rsidRPr="003C5955">
              <w:rPr>
                <w:lang w:val="en-US" w:eastAsia="zh-CN"/>
              </w:rPr>
              <w:fldChar w:fldCharType="end"/>
            </w:r>
          </w:p>
        </w:tc>
      </w:tr>
      <w:tr w:rsidR="00196665" w:rsidRPr="00FD41C4" w14:paraId="19350A6E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7C636A1A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Fast fading model</w:t>
            </w:r>
          </w:p>
        </w:tc>
        <w:tc>
          <w:tcPr>
            <w:tcW w:w="5471" w:type="dxa"/>
          </w:tcPr>
          <w:p w14:paraId="0CEA7271" w14:textId="15A400FA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38.901 with/without spatial consistency</w:t>
            </w:r>
            <w:r w:rsidR="003C5955" w:rsidRPr="003C5955">
              <w:rPr>
                <w:lang w:val="en-US" w:eastAsia="zh-CN"/>
              </w:rPr>
              <w:t xml:space="preserve">, </w:t>
            </w:r>
            <w:r w:rsidR="003C5955" w:rsidRPr="003C5955">
              <w:rPr>
                <w:lang w:val="en-US" w:eastAsia="zh-CN"/>
              </w:rPr>
              <w:fldChar w:fldCharType="begin"/>
            </w:r>
            <w:r w:rsidR="003C5955" w:rsidRPr="003C5955">
              <w:rPr>
                <w:lang w:val="en-US" w:eastAsia="zh-CN"/>
              </w:rPr>
              <w:instrText xml:space="preserve"> REF _Ref102056617 \r \h  \* MERGEFORMAT </w:instrText>
            </w:r>
            <w:r w:rsidR="003C5955" w:rsidRPr="003C5955">
              <w:rPr>
                <w:lang w:val="en-US" w:eastAsia="zh-CN"/>
              </w:rPr>
            </w:r>
            <w:r w:rsidR="003C5955" w:rsidRPr="003C5955">
              <w:rPr>
                <w:lang w:val="en-US" w:eastAsia="zh-CN"/>
              </w:rPr>
              <w:fldChar w:fldCharType="separate"/>
            </w:r>
            <w:r w:rsidR="003C5955" w:rsidRPr="003C5955">
              <w:rPr>
                <w:lang w:val="en-US" w:eastAsia="zh-CN"/>
              </w:rPr>
              <w:t>[3]</w:t>
            </w:r>
            <w:r w:rsidR="003C5955" w:rsidRPr="003C5955">
              <w:rPr>
                <w:lang w:val="en-US" w:eastAsia="zh-CN"/>
              </w:rPr>
              <w:fldChar w:fldCharType="end"/>
            </w:r>
          </w:p>
        </w:tc>
      </w:tr>
      <w:tr w:rsidR="00196665" w:rsidRPr="00FD41C4" w14:paraId="10EC2C90" w14:textId="77777777" w:rsidTr="009B17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22DDEC57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LOS/NLOS identification</w:t>
            </w:r>
          </w:p>
        </w:tc>
        <w:tc>
          <w:tcPr>
            <w:tcW w:w="5471" w:type="dxa"/>
          </w:tcPr>
          <w:p w14:paraId="36C078EF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{40%, 2m, 2m}</w:t>
            </w:r>
          </w:p>
        </w:tc>
      </w:tr>
      <w:tr w:rsidR="00196665" w:rsidRPr="00FD41C4" w14:paraId="5C0CED1A" w14:textId="77777777" w:rsidTr="009B1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F764B95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rPr>
                <w:b w:val="0"/>
                <w:bCs w:val="0"/>
                <w:lang w:val="en-US" w:eastAsia="zh-CN"/>
              </w:rPr>
            </w:pPr>
            <w:r w:rsidRPr="003C5955">
              <w:rPr>
                <w:b w:val="0"/>
                <w:bCs w:val="0"/>
                <w:lang w:val="en-US" w:eastAsia="zh-CN"/>
              </w:rPr>
              <w:t>Antenna Configuration</w:t>
            </w:r>
          </w:p>
        </w:tc>
        <w:tc>
          <w:tcPr>
            <w:tcW w:w="5471" w:type="dxa"/>
          </w:tcPr>
          <w:p w14:paraId="083E609C" w14:textId="77777777" w:rsidR="00196665" w:rsidRPr="003C5955" w:rsidRDefault="00196665" w:rsidP="009B178D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3C5955">
              <w:rPr>
                <w:lang w:val="en-US" w:eastAsia="zh-CN"/>
              </w:rPr>
              <w:t>1T1R</w:t>
            </w:r>
          </w:p>
        </w:tc>
      </w:tr>
    </w:tbl>
    <w:p w14:paraId="76F0F3A1" w14:textId="77777777" w:rsidR="00196665" w:rsidRPr="00FA3A61" w:rsidRDefault="00196665" w:rsidP="0019666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C55B" w14:textId="77777777" w:rsidR="00700E1A" w:rsidRDefault="00700E1A" w:rsidP="00161DF4">
      <w:r>
        <w:separator/>
      </w:r>
    </w:p>
  </w:endnote>
  <w:endnote w:type="continuationSeparator" w:id="0">
    <w:p w14:paraId="1A06D498" w14:textId="77777777" w:rsidR="00700E1A" w:rsidRDefault="00700E1A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0A57A" w14:textId="77777777" w:rsidR="00700E1A" w:rsidRDefault="00700E1A" w:rsidP="00161DF4">
      <w:r>
        <w:separator/>
      </w:r>
    </w:p>
  </w:footnote>
  <w:footnote w:type="continuationSeparator" w:id="0">
    <w:p w14:paraId="34514524" w14:textId="77777777" w:rsidR="00700E1A" w:rsidRDefault="00700E1A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6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11"/>
  </w:num>
  <w:num w:numId="4" w16cid:durableId="1187907406">
    <w:abstractNumId w:val="10"/>
  </w:num>
  <w:num w:numId="5" w16cid:durableId="1581519093">
    <w:abstractNumId w:val="6"/>
  </w:num>
  <w:num w:numId="6" w16cid:durableId="1162351118">
    <w:abstractNumId w:val="9"/>
  </w:num>
  <w:num w:numId="7" w16cid:durableId="432625641">
    <w:abstractNumId w:val="7"/>
  </w:num>
  <w:num w:numId="8" w16cid:durableId="109128648">
    <w:abstractNumId w:val="8"/>
  </w:num>
  <w:num w:numId="9" w16cid:durableId="158623070">
    <w:abstractNumId w:val="3"/>
  </w:num>
  <w:num w:numId="10" w16cid:durableId="612984326">
    <w:abstractNumId w:val="4"/>
  </w:num>
  <w:num w:numId="11" w16cid:durableId="1531259744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5201"/>
    <w:rsid w:val="0005612B"/>
    <w:rsid w:val="000605BB"/>
    <w:rsid w:val="000614E9"/>
    <w:rsid w:val="000630A4"/>
    <w:rsid w:val="00064549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A78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5A44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15EE"/>
    <w:rsid w:val="00371DFE"/>
    <w:rsid w:val="00374E59"/>
    <w:rsid w:val="0037788F"/>
    <w:rsid w:val="003968DC"/>
    <w:rsid w:val="00397AA2"/>
    <w:rsid w:val="003A0742"/>
    <w:rsid w:val="003A13B3"/>
    <w:rsid w:val="003A1E1A"/>
    <w:rsid w:val="003A5B30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2DA5"/>
    <w:rsid w:val="0050538C"/>
    <w:rsid w:val="005070D0"/>
    <w:rsid w:val="0050787D"/>
    <w:rsid w:val="005150C5"/>
    <w:rsid w:val="00517ADD"/>
    <w:rsid w:val="00517CF1"/>
    <w:rsid w:val="00525999"/>
    <w:rsid w:val="00530AB8"/>
    <w:rsid w:val="00534563"/>
    <w:rsid w:val="005363A1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E15FA"/>
    <w:rsid w:val="005E1A95"/>
    <w:rsid w:val="005E1D6C"/>
    <w:rsid w:val="005E3D31"/>
    <w:rsid w:val="005E5F6C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201C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111EB"/>
    <w:rsid w:val="00714487"/>
    <w:rsid w:val="00716281"/>
    <w:rsid w:val="00721E79"/>
    <w:rsid w:val="00725643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44F6"/>
    <w:rsid w:val="00754B3C"/>
    <w:rsid w:val="00756F9A"/>
    <w:rsid w:val="0076028F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192D"/>
    <w:rsid w:val="00844D2C"/>
    <w:rsid w:val="00846C7E"/>
    <w:rsid w:val="008519DA"/>
    <w:rsid w:val="0085280B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B21"/>
    <w:rsid w:val="00A51C5F"/>
    <w:rsid w:val="00A52CA8"/>
    <w:rsid w:val="00A5382B"/>
    <w:rsid w:val="00A54E8C"/>
    <w:rsid w:val="00A563DD"/>
    <w:rsid w:val="00A5675A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706E"/>
    <w:rsid w:val="00B01AD4"/>
    <w:rsid w:val="00B049ED"/>
    <w:rsid w:val="00B0669A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B0ED6"/>
    <w:rsid w:val="00BB314C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A26DE"/>
    <w:rsid w:val="00CA6A92"/>
    <w:rsid w:val="00CB3368"/>
    <w:rsid w:val="00CB38F0"/>
    <w:rsid w:val="00CB6EA4"/>
    <w:rsid w:val="00CB74A7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13AE"/>
    <w:rsid w:val="00CF5021"/>
    <w:rsid w:val="00CF65E4"/>
    <w:rsid w:val="00D026FC"/>
    <w:rsid w:val="00D05254"/>
    <w:rsid w:val="00D05B3C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732"/>
    <w:rsid w:val="00DF5476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19FF"/>
    <w:rsid w:val="00E81AE3"/>
    <w:rsid w:val="00E847D0"/>
    <w:rsid w:val="00E9359E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338"/>
    <w:rsid w:val="00ED67C1"/>
    <w:rsid w:val="00ED7653"/>
    <w:rsid w:val="00ED76FA"/>
    <w:rsid w:val="00EE18CC"/>
    <w:rsid w:val="00EF0866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1D7"/>
    <w:rsid w:val="00F84A8B"/>
    <w:rsid w:val="00F85638"/>
    <w:rsid w:val="00F87CB0"/>
    <w:rsid w:val="00F91A51"/>
    <w:rsid w:val="00F925FA"/>
    <w:rsid w:val="00F96177"/>
    <w:rsid w:val="00F9752C"/>
    <w:rsid w:val="00FA20A9"/>
    <w:rsid w:val="00FA36DE"/>
    <w:rsid w:val="00FA48C3"/>
    <w:rsid w:val="00FA7626"/>
    <w:rsid w:val="00FB0923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1899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2022-04-27T00:40:00Z</dcterms:created>
  <dcterms:modified xsi:type="dcterms:W3CDTF">2022-04-29T15:46:00Z</dcterms:modified>
  <cp:category/>
</cp:coreProperties>
</file>